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5F4" w:rsidRPr="0039117C" w:rsidRDefault="004905F4" w:rsidP="004905F4">
      <w:pPr>
        <w:jc w:val="center"/>
        <w:rPr>
          <w:rFonts w:ascii="Calibri" w:hAnsi="Calibri"/>
          <w:b/>
          <w:sz w:val="28"/>
          <w:szCs w:val="28"/>
        </w:rPr>
      </w:pPr>
      <w:r w:rsidRPr="0039117C">
        <w:rPr>
          <w:rFonts w:ascii="Calibri" w:hAnsi="Calibri"/>
          <w:b/>
          <w:sz w:val="28"/>
          <w:szCs w:val="28"/>
        </w:rPr>
        <w:t>Agenda</w:t>
      </w:r>
    </w:p>
    <w:p w:rsidR="004905F4" w:rsidRPr="0039117C" w:rsidRDefault="004905F4" w:rsidP="004905F4">
      <w:pPr>
        <w:jc w:val="center"/>
        <w:rPr>
          <w:rFonts w:ascii="Calibri" w:hAnsi="Calibri"/>
          <w:b/>
          <w:sz w:val="28"/>
          <w:szCs w:val="28"/>
        </w:rPr>
      </w:pPr>
      <w:r w:rsidRPr="0039117C">
        <w:rPr>
          <w:rFonts w:ascii="Calibri" w:hAnsi="Calibri"/>
          <w:b/>
          <w:sz w:val="28"/>
          <w:szCs w:val="28"/>
        </w:rPr>
        <w:t xml:space="preserve">Typical </w:t>
      </w:r>
      <w:r w:rsidR="00E97DC1">
        <w:rPr>
          <w:rFonts w:ascii="Calibri" w:hAnsi="Calibri"/>
          <w:b/>
          <w:sz w:val="28"/>
          <w:szCs w:val="28"/>
        </w:rPr>
        <w:t xml:space="preserve">Public </w:t>
      </w:r>
      <w:r w:rsidRPr="0039117C">
        <w:rPr>
          <w:rFonts w:ascii="Calibri" w:hAnsi="Calibri"/>
          <w:b/>
          <w:sz w:val="28"/>
          <w:szCs w:val="28"/>
        </w:rPr>
        <w:t>Library Board Meeting</w:t>
      </w:r>
    </w:p>
    <w:p w:rsidR="004905F4" w:rsidRPr="0039117C" w:rsidRDefault="003E5CFA" w:rsidP="004905F4">
      <w:pPr>
        <w:jc w:val="center"/>
        <w:rPr>
          <w:rFonts w:ascii="Calibri" w:hAnsi="Calibri"/>
          <w:b/>
          <w:sz w:val="28"/>
          <w:szCs w:val="28"/>
        </w:rPr>
      </w:pPr>
      <w:r w:rsidRPr="0039117C">
        <w:rPr>
          <w:rFonts w:ascii="Calibri" w:hAnsi="Calibri"/>
          <w:b/>
          <w:sz w:val="28"/>
          <w:szCs w:val="28"/>
        </w:rPr>
        <w:t>May</w:t>
      </w:r>
      <w:r w:rsidR="004905F4" w:rsidRPr="0039117C">
        <w:rPr>
          <w:rFonts w:ascii="Calibri" w:hAnsi="Calibri"/>
          <w:b/>
          <w:sz w:val="28"/>
          <w:szCs w:val="28"/>
        </w:rPr>
        <w:t xml:space="preserve"> 10, 2019</w:t>
      </w:r>
    </w:p>
    <w:p w:rsidR="004905F4" w:rsidRPr="0039117C" w:rsidRDefault="004905F4" w:rsidP="004905F4">
      <w:pPr>
        <w:jc w:val="center"/>
        <w:rPr>
          <w:rFonts w:ascii="Calibri" w:hAnsi="Calibri"/>
          <w:b/>
          <w:sz w:val="28"/>
          <w:szCs w:val="28"/>
        </w:rPr>
      </w:pPr>
    </w:p>
    <w:p w:rsidR="004905F4" w:rsidRPr="0039117C" w:rsidRDefault="004905F4" w:rsidP="004905F4">
      <w:pPr>
        <w:jc w:val="center"/>
        <w:rPr>
          <w:rFonts w:ascii="Calibri" w:hAnsi="Calibri"/>
          <w:b/>
          <w:sz w:val="28"/>
          <w:szCs w:val="28"/>
        </w:rPr>
      </w:pPr>
    </w:p>
    <w:p w:rsidR="004905F4" w:rsidRPr="0039117C" w:rsidRDefault="004905F4" w:rsidP="004905F4">
      <w:pPr>
        <w:spacing w:line="360" w:lineRule="auto"/>
        <w:rPr>
          <w:rFonts w:ascii="Calibri" w:hAnsi="Calibri"/>
          <w:sz w:val="28"/>
          <w:szCs w:val="28"/>
        </w:rPr>
      </w:pPr>
      <w:r w:rsidRPr="0039117C">
        <w:rPr>
          <w:rFonts w:ascii="Calibri" w:hAnsi="Calibri"/>
          <w:sz w:val="28"/>
          <w:szCs w:val="28"/>
        </w:rPr>
        <w:t>1.</w:t>
      </w:r>
      <w:r w:rsidRPr="0039117C">
        <w:rPr>
          <w:rFonts w:ascii="Calibri" w:hAnsi="Calibri"/>
          <w:sz w:val="28"/>
          <w:szCs w:val="28"/>
        </w:rPr>
        <w:tab/>
        <w:t>Call to Order</w:t>
      </w:r>
    </w:p>
    <w:p w:rsidR="004905F4" w:rsidRPr="0039117C" w:rsidRDefault="004905F4" w:rsidP="004905F4">
      <w:pPr>
        <w:spacing w:line="360" w:lineRule="auto"/>
        <w:rPr>
          <w:rFonts w:ascii="Calibri" w:hAnsi="Calibri"/>
          <w:sz w:val="28"/>
          <w:szCs w:val="28"/>
        </w:rPr>
      </w:pPr>
      <w:r w:rsidRPr="0039117C">
        <w:rPr>
          <w:rFonts w:ascii="Calibri" w:hAnsi="Calibri"/>
          <w:sz w:val="28"/>
          <w:szCs w:val="28"/>
        </w:rPr>
        <w:t xml:space="preserve">2. </w:t>
      </w:r>
      <w:r w:rsidRPr="0039117C">
        <w:rPr>
          <w:rFonts w:ascii="Calibri" w:hAnsi="Calibri"/>
          <w:sz w:val="28"/>
          <w:szCs w:val="28"/>
        </w:rPr>
        <w:tab/>
        <w:t>Approval of Agenda</w:t>
      </w:r>
    </w:p>
    <w:p w:rsidR="004905F4" w:rsidRPr="0039117C" w:rsidRDefault="004905F4" w:rsidP="004905F4">
      <w:pPr>
        <w:spacing w:line="360" w:lineRule="auto"/>
        <w:rPr>
          <w:rFonts w:ascii="Calibri" w:hAnsi="Calibri"/>
          <w:sz w:val="28"/>
          <w:szCs w:val="28"/>
        </w:rPr>
      </w:pPr>
      <w:r w:rsidRPr="0039117C">
        <w:rPr>
          <w:rFonts w:ascii="Calibri" w:hAnsi="Calibri"/>
          <w:sz w:val="28"/>
          <w:szCs w:val="28"/>
        </w:rPr>
        <w:t>3.</w:t>
      </w:r>
      <w:r w:rsidRPr="0039117C">
        <w:rPr>
          <w:rFonts w:ascii="Calibri" w:hAnsi="Calibri"/>
          <w:sz w:val="28"/>
          <w:szCs w:val="28"/>
        </w:rPr>
        <w:tab/>
        <w:t>Public comment period</w:t>
      </w:r>
    </w:p>
    <w:p w:rsidR="004905F4" w:rsidRPr="0039117C" w:rsidRDefault="004905F4" w:rsidP="004905F4">
      <w:pPr>
        <w:spacing w:line="360" w:lineRule="auto"/>
        <w:rPr>
          <w:rFonts w:ascii="Calibri" w:hAnsi="Calibri"/>
          <w:sz w:val="28"/>
          <w:szCs w:val="28"/>
        </w:rPr>
      </w:pPr>
      <w:r w:rsidRPr="0039117C">
        <w:rPr>
          <w:rFonts w:ascii="Calibri" w:hAnsi="Calibri"/>
          <w:sz w:val="28"/>
          <w:szCs w:val="28"/>
        </w:rPr>
        <w:t>4.</w:t>
      </w:r>
      <w:r w:rsidRPr="0039117C">
        <w:rPr>
          <w:rFonts w:ascii="Calibri" w:hAnsi="Calibri"/>
          <w:sz w:val="28"/>
          <w:szCs w:val="28"/>
        </w:rPr>
        <w:tab/>
        <w:t>Approval of minutes of previous meeting</w:t>
      </w:r>
    </w:p>
    <w:p w:rsidR="004905F4" w:rsidRPr="0039117C" w:rsidRDefault="004905F4" w:rsidP="004905F4">
      <w:pPr>
        <w:spacing w:line="360" w:lineRule="auto"/>
        <w:rPr>
          <w:rFonts w:ascii="Calibri" w:hAnsi="Calibri"/>
          <w:sz w:val="28"/>
          <w:szCs w:val="28"/>
        </w:rPr>
      </w:pPr>
      <w:r w:rsidRPr="0039117C">
        <w:rPr>
          <w:rFonts w:ascii="Calibri" w:hAnsi="Calibri"/>
          <w:sz w:val="28"/>
          <w:szCs w:val="28"/>
        </w:rPr>
        <w:t xml:space="preserve">5. </w:t>
      </w:r>
      <w:r w:rsidRPr="0039117C">
        <w:rPr>
          <w:rFonts w:ascii="Calibri" w:hAnsi="Calibri"/>
          <w:sz w:val="28"/>
          <w:szCs w:val="28"/>
        </w:rPr>
        <w:tab/>
        <w:t>Financial report</w:t>
      </w:r>
    </w:p>
    <w:p w:rsidR="004905F4" w:rsidRPr="0039117C" w:rsidRDefault="004905F4" w:rsidP="004905F4">
      <w:pPr>
        <w:spacing w:line="360" w:lineRule="auto"/>
        <w:rPr>
          <w:rFonts w:ascii="Calibri" w:hAnsi="Calibri"/>
          <w:sz w:val="28"/>
          <w:szCs w:val="28"/>
        </w:rPr>
      </w:pPr>
      <w:r w:rsidRPr="0039117C">
        <w:rPr>
          <w:rFonts w:ascii="Calibri" w:hAnsi="Calibri"/>
          <w:sz w:val="28"/>
          <w:szCs w:val="28"/>
        </w:rPr>
        <w:t xml:space="preserve">6. </w:t>
      </w:r>
      <w:r w:rsidRPr="0039117C">
        <w:rPr>
          <w:rFonts w:ascii="Calibri" w:hAnsi="Calibri"/>
          <w:sz w:val="28"/>
          <w:szCs w:val="28"/>
        </w:rPr>
        <w:tab/>
        <w:t>List of paid and to-be-paid bills</w:t>
      </w:r>
    </w:p>
    <w:p w:rsidR="004905F4" w:rsidRPr="0039117C" w:rsidRDefault="004905F4" w:rsidP="004905F4">
      <w:pPr>
        <w:spacing w:line="360" w:lineRule="auto"/>
        <w:rPr>
          <w:rFonts w:ascii="Calibri" w:hAnsi="Calibri"/>
          <w:sz w:val="28"/>
          <w:szCs w:val="28"/>
        </w:rPr>
      </w:pPr>
      <w:r w:rsidRPr="0039117C">
        <w:rPr>
          <w:rFonts w:ascii="Calibri" w:hAnsi="Calibri"/>
          <w:sz w:val="28"/>
          <w:szCs w:val="28"/>
        </w:rPr>
        <w:t xml:space="preserve">7. </w:t>
      </w:r>
      <w:r w:rsidRPr="0039117C">
        <w:rPr>
          <w:rFonts w:ascii="Calibri" w:hAnsi="Calibri"/>
          <w:sz w:val="28"/>
          <w:szCs w:val="28"/>
        </w:rPr>
        <w:tab/>
        <w:t>Director’s report</w:t>
      </w:r>
    </w:p>
    <w:p w:rsidR="004905F4" w:rsidRPr="0039117C" w:rsidRDefault="004905F4" w:rsidP="004905F4">
      <w:pPr>
        <w:spacing w:line="360" w:lineRule="auto"/>
        <w:rPr>
          <w:rFonts w:ascii="Calibri" w:hAnsi="Calibri"/>
          <w:sz w:val="28"/>
          <w:szCs w:val="28"/>
        </w:rPr>
      </w:pPr>
      <w:r w:rsidRPr="0039117C">
        <w:rPr>
          <w:rFonts w:ascii="Calibri" w:hAnsi="Calibri"/>
          <w:sz w:val="28"/>
          <w:szCs w:val="28"/>
        </w:rPr>
        <w:t>8.</w:t>
      </w:r>
      <w:r w:rsidRPr="0039117C">
        <w:rPr>
          <w:rFonts w:ascii="Calibri" w:hAnsi="Calibri"/>
          <w:sz w:val="28"/>
          <w:szCs w:val="28"/>
        </w:rPr>
        <w:tab/>
        <w:t>Old Business</w:t>
      </w:r>
    </w:p>
    <w:p w:rsidR="004905F4" w:rsidRPr="0039117C" w:rsidRDefault="004905F4" w:rsidP="004905F4">
      <w:pPr>
        <w:spacing w:line="360" w:lineRule="auto"/>
        <w:rPr>
          <w:rFonts w:ascii="Calibri" w:hAnsi="Calibri"/>
          <w:sz w:val="28"/>
          <w:szCs w:val="28"/>
        </w:rPr>
      </w:pPr>
      <w:r w:rsidRPr="0039117C">
        <w:rPr>
          <w:rFonts w:ascii="Calibri" w:hAnsi="Calibri"/>
          <w:sz w:val="28"/>
          <w:szCs w:val="28"/>
        </w:rPr>
        <w:tab/>
      </w:r>
      <w:r w:rsidRPr="0039117C">
        <w:rPr>
          <w:rFonts w:ascii="Calibri" w:hAnsi="Calibri"/>
          <w:sz w:val="28"/>
          <w:szCs w:val="28"/>
        </w:rPr>
        <w:tab/>
        <w:t>a. ARSL 2019</w:t>
      </w:r>
    </w:p>
    <w:p w:rsidR="004905F4" w:rsidRPr="0039117C" w:rsidRDefault="004905F4" w:rsidP="004905F4">
      <w:pPr>
        <w:spacing w:line="360" w:lineRule="auto"/>
        <w:rPr>
          <w:rFonts w:ascii="Calibri" w:hAnsi="Calibri"/>
          <w:sz w:val="28"/>
          <w:szCs w:val="28"/>
        </w:rPr>
      </w:pPr>
      <w:r w:rsidRPr="0039117C">
        <w:rPr>
          <w:rFonts w:ascii="Calibri" w:hAnsi="Calibri"/>
          <w:sz w:val="28"/>
          <w:szCs w:val="28"/>
        </w:rPr>
        <w:t xml:space="preserve">9. </w:t>
      </w:r>
      <w:r w:rsidRPr="0039117C">
        <w:rPr>
          <w:rFonts w:ascii="Calibri" w:hAnsi="Calibri"/>
          <w:sz w:val="28"/>
          <w:szCs w:val="28"/>
        </w:rPr>
        <w:tab/>
        <w:t>New Business</w:t>
      </w:r>
    </w:p>
    <w:p w:rsidR="004905F4" w:rsidRDefault="004905F4" w:rsidP="004905F4">
      <w:pPr>
        <w:spacing w:line="360" w:lineRule="auto"/>
        <w:rPr>
          <w:rFonts w:ascii="Calibri" w:hAnsi="Calibri"/>
          <w:sz w:val="28"/>
          <w:szCs w:val="28"/>
        </w:rPr>
      </w:pPr>
      <w:r w:rsidRPr="0039117C">
        <w:rPr>
          <w:rFonts w:ascii="Calibri" w:hAnsi="Calibri"/>
          <w:sz w:val="28"/>
          <w:szCs w:val="28"/>
        </w:rPr>
        <w:tab/>
      </w:r>
      <w:r w:rsidRPr="0039117C">
        <w:rPr>
          <w:rFonts w:ascii="Calibri" w:hAnsi="Calibri"/>
          <w:sz w:val="28"/>
          <w:szCs w:val="28"/>
        </w:rPr>
        <w:tab/>
      </w:r>
      <w:r w:rsidR="00734585">
        <w:rPr>
          <w:rFonts w:ascii="Calibri" w:hAnsi="Calibri"/>
          <w:sz w:val="28"/>
          <w:szCs w:val="28"/>
        </w:rPr>
        <w:t>a</w:t>
      </w:r>
      <w:r w:rsidRPr="0039117C">
        <w:rPr>
          <w:rFonts w:ascii="Calibri" w:hAnsi="Calibri"/>
          <w:sz w:val="28"/>
          <w:szCs w:val="28"/>
        </w:rPr>
        <w:t>. Proposed Emergency Policy</w:t>
      </w:r>
    </w:p>
    <w:p w:rsidR="00734585" w:rsidRPr="00734585" w:rsidRDefault="00734585" w:rsidP="004905F4">
      <w:pPr>
        <w:spacing w:line="360" w:lineRule="auto"/>
        <w:rPr>
          <w:rFonts w:ascii="Calibri" w:hAnsi="Calibri"/>
          <w:b/>
          <w:color w:val="C0504D" w:themeColor="accent2"/>
          <w:sz w:val="28"/>
          <w:szCs w:val="28"/>
        </w:rPr>
      </w:pPr>
      <w:r w:rsidRPr="00734585">
        <w:rPr>
          <w:rFonts w:ascii="Calibri" w:hAnsi="Calibri"/>
          <w:b/>
          <w:color w:val="C0504D" w:themeColor="accent2"/>
          <w:sz w:val="28"/>
          <w:szCs w:val="28"/>
        </w:rPr>
        <w:tab/>
      </w:r>
      <w:r w:rsidRPr="00734585">
        <w:rPr>
          <w:rFonts w:ascii="Calibri" w:hAnsi="Calibri"/>
          <w:b/>
          <w:color w:val="C0504D" w:themeColor="accent2"/>
          <w:sz w:val="28"/>
          <w:szCs w:val="28"/>
        </w:rPr>
        <w:tab/>
        <w:t>b. Tanning Bed (added during opening of today’s meeting)</w:t>
      </w:r>
    </w:p>
    <w:p w:rsidR="004905F4" w:rsidRPr="0039117C" w:rsidRDefault="004905F4" w:rsidP="004905F4">
      <w:pPr>
        <w:spacing w:line="360" w:lineRule="auto"/>
        <w:rPr>
          <w:rFonts w:ascii="Calibri" w:hAnsi="Calibri"/>
          <w:sz w:val="28"/>
          <w:szCs w:val="28"/>
        </w:rPr>
      </w:pPr>
      <w:r w:rsidRPr="0039117C">
        <w:rPr>
          <w:rFonts w:ascii="Calibri" w:hAnsi="Calibri"/>
          <w:sz w:val="28"/>
          <w:szCs w:val="28"/>
        </w:rPr>
        <w:t xml:space="preserve">10. </w:t>
      </w:r>
      <w:r w:rsidRPr="0039117C">
        <w:rPr>
          <w:rFonts w:ascii="Calibri" w:hAnsi="Calibri"/>
          <w:sz w:val="28"/>
          <w:szCs w:val="28"/>
        </w:rPr>
        <w:tab/>
        <w:t>Adjournment</w:t>
      </w:r>
    </w:p>
    <w:p w:rsidR="00606D57" w:rsidRPr="0039117C" w:rsidRDefault="00606D57" w:rsidP="00606D57">
      <w:pPr>
        <w:rPr>
          <w:rFonts w:ascii="Calibri" w:hAnsi="Calibri"/>
          <w:sz w:val="28"/>
          <w:szCs w:val="28"/>
        </w:rPr>
      </w:pPr>
    </w:p>
    <w:p w:rsidR="00606D57" w:rsidRDefault="00606D57" w:rsidP="00606D57">
      <w:pPr>
        <w:rPr>
          <w:rFonts w:ascii="Calibri" w:hAnsi="Calibri"/>
          <w:sz w:val="28"/>
          <w:szCs w:val="28"/>
        </w:rPr>
      </w:pPr>
    </w:p>
    <w:p w:rsidR="00B40BC3" w:rsidRDefault="00B40BC3" w:rsidP="00606D57">
      <w:pPr>
        <w:rPr>
          <w:rFonts w:ascii="Calibri" w:hAnsi="Calibri"/>
          <w:sz w:val="28"/>
          <w:szCs w:val="28"/>
        </w:rPr>
      </w:pPr>
    </w:p>
    <w:p w:rsidR="00B40BC3" w:rsidRDefault="00B40BC3" w:rsidP="00B40BC3">
      <w:pPr>
        <w:rPr>
          <w:rFonts w:ascii="Calibri" w:hAnsi="Calibri"/>
        </w:rPr>
      </w:pPr>
      <w:r>
        <w:rPr>
          <w:rFonts w:ascii="Calibri" w:hAnsi="Calibri"/>
        </w:rPr>
        <w:t>NEKLS Trustee Training, June 2019</w:t>
      </w:r>
    </w:p>
    <w:p w:rsidR="00B40BC3" w:rsidRPr="009430E2" w:rsidRDefault="00B40BC3" w:rsidP="00B40BC3">
      <w:pPr>
        <w:rPr>
          <w:rFonts w:ascii="Calibri" w:hAnsi="Calibri"/>
        </w:rPr>
      </w:pPr>
      <w:hyperlink r:id="rId7" w:history="1">
        <w:r w:rsidRPr="009735F9">
          <w:rPr>
            <w:rStyle w:val="Hyperlink"/>
            <w:rFonts w:ascii="Calibri" w:hAnsi="Calibri"/>
          </w:rPr>
          <w:t>consult@nekls.org</w:t>
        </w:r>
      </w:hyperlink>
      <w:r>
        <w:rPr>
          <w:rFonts w:ascii="Calibri" w:hAnsi="Calibri"/>
        </w:rPr>
        <w:t xml:space="preserve"> or 785-838-4090</w:t>
      </w:r>
    </w:p>
    <w:p w:rsidR="00B40BC3" w:rsidRPr="0039117C" w:rsidRDefault="00B40BC3" w:rsidP="00606D57">
      <w:pPr>
        <w:rPr>
          <w:rFonts w:ascii="Calibri" w:hAnsi="Calibri"/>
          <w:sz w:val="28"/>
          <w:szCs w:val="28"/>
        </w:rPr>
      </w:pPr>
      <w:bookmarkStart w:id="0" w:name="_GoBack"/>
      <w:bookmarkEnd w:id="0"/>
    </w:p>
    <w:p w:rsidR="00606D57" w:rsidRDefault="00606D57">
      <w:pPr>
        <w:rPr>
          <w:rFonts w:ascii="Garamond" w:hAnsi="Garamond"/>
        </w:rPr>
      </w:pPr>
      <w:r>
        <w:rPr>
          <w:rFonts w:ascii="Garamond" w:hAnsi="Garamond"/>
        </w:rPr>
        <w:br w:type="page"/>
      </w:r>
    </w:p>
    <w:p w:rsidR="00606D57" w:rsidRPr="00EE42F2" w:rsidRDefault="00606D57" w:rsidP="00606D57">
      <w:pPr>
        <w:jc w:val="center"/>
        <w:rPr>
          <w:rFonts w:ascii="Garamond" w:hAnsi="Garamond"/>
        </w:rPr>
      </w:pPr>
      <w:r w:rsidRPr="00EE42F2">
        <w:rPr>
          <w:rFonts w:ascii="Garamond" w:hAnsi="Garamond"/>
        </w:rPr>
        <w:lastRenderedPageBreak/>
        <w:t xml:space="preserve">TYPICAL </w:t>
      </w:r>
      <w:r w:rsidR="00E97DC1">
        <w:rPr>
          <w:rFonts w:ascii="Garamond" w:hAnsi="Garamond"/>
        </w:rPr>
        <w:t>PUBLIC</w:t>
      </w:r>
      <w:r w:rsidRPr="00EE42F2">
        <w:rPr>
          <w:rFonts w:ascii="Garamond" w:hAnsi="Garamond"/>
        </w:rPr>
        <w:t xml:space="preserve"> LIBRARY</w:t>
      </w:r>
    </w:p>
    <w:p w:rsidR="00606D57" w:rsidRPr="00EE42F2" w:rsidRDefault="00606D57" w:rsidP="00606D57">
      <w:pPr>
        <w:jc w:val="center"/>
        <w:rPr>
          <w:rFonts w:ascii="Garamond" w:hAnsi="Garamond"/>
        </w:rPr>
      </w:pPr>
      <w:r w:rsidRPr="00EE42F2">
        <w:rPr>
          <w:rFonts w:ascii="Garamond" w:hAnsi="Garamond"/>
        </w:rPr>
        <w:t>BOARD OF TRUSTEES’ MEETING</w:t>
      </w:r>
    </w:p>
    <w:p w:rsidR="00606D57" w:rsidRPr="00EE42F2" w:rsidRDefault="00606D57" w:rsidP="00606D57">
      <w:pPr>
        <w:jc w:val="center"/>
        <w:rPr>
          <w:rFonts w:ascii="Garamond" w:hAnsi="Garamond"/>
        </w:rPr>
      </w:pPr>
      <w:r w:rsidRPr="00EE42F2">
        <w:rPr>
          <w:rFonts w:ascii="Garamond" w:hAnsi="Garamond"/>
        </w:rPr>
        <w:t>MINUTES</w:t>
      </w:r>
    </w:p>
    <w:p w:rsidR="00606D57" w:rsidRPr="00EE42F2" w:rsidRDefault="003E5CFA" w:rsidP="00606D57">
      <w:pPr>
        <w:jc w:val="center"/>
        <w:rPr>
          <w:rFonts w:ascii="Garamond" w:hAnsi="Garamond"/>
        </w:rPr>
      </w:pPr>
      <w:r>
        <w:rPr>
          <w:rFonts w:ascii="Garamond" w:hAnsi="Garamond"/>
        </w:rPr>
        <w:t>April 12, 2019</w:t>
      </w:r>
    </w:p>
    <w:p w:rsidR="00606D57" w:rsidRDefault="00606D57" w:rsidP="00606D57">
      <w:pPr>
        <w:jc w:val="center"/>
      </w:pPr>
    </w:p>
    <w:p w:rsidR="00606D57" w:rsidRDefault="00606D57" w:rsidP="00606D57">
      <w:pPr>
        <w:rPr>
          <w:rFonts w:ascii="Garamond" w:hAnsi="Garamond"/>
        </w:rPr>
      </w:pPr>
    </w:p>
    <w:p w:rsidR="00606D57" w:rsidRDefault="00606D57" w:rsidP="00606D57">
      <w:pPr>
        <w:rPr>
          <w:rFonts w:ascii="Garamond" w:hAnsi="Garamond"/>
        </w:rPr>
      </w:pPr>
      <w:r>
        <w:rPr>
          <w:rFonts w:ascii="Garamond" w:hAnsi="Garamond"/>
        </w:rPr>
        <w:t xml:space="preserve">A regular monthly meeting of the Typical Public Library Board of Trustees was held on </w:t>
      </w:r>
      <w:r w:rsidR="003E5CFA">
        <w:rPr>
          <w:rFonts w:ascii="Garamond" w:hAnsi="Garamond"/>
        </w:rPr>
        <w:t>April 12</w:t>
      </w:r>
      <w:r>
        <w:rPr>
          <w:rFonts w:ascii="Garamond" w:hAnsi="Garamond"/>
        </w:rPr>
        <w:t>, 201</w:t>
      </w:r>
      <w:r w:rsidR="003E5CFA">
        <w:rPr>
          <w:rFonts w:ascii="Garamond" w:hAnsi="Garamond"/>
        </w:rPr>
        <w:t>9</w:t>
      </w:r>
      <w:r>
        <w:rPr>
          <w:rFonts w:ascii="Garamond" w:hAnsi="Garamond"/>
        </w:rPr>
        <w:t>, at 4:00 PM at the Typical Library in the Emily Lee Room.</w:t>
      </w:r>
    </w:p>
    <w:p w:rsidR="00606D57" w:rsidRDefault="00606D57" w:rsidP="00606D57">
      <w:pPr>
        <w:rPr>
          <w:rFonts w:ascii="Garamond" w:hAnsi="Garamond"/>
        </w:rPr>
      </w:pPr>
    </w:p>
    <w:p w:rsidR="00606D57" w:rsidRDefault="00606D57" w:rsidP="00606D57">
      <w:pPr>
        <w:rPr>
          <w:rFonts w:ascii="Garamond" w:hAnsi="Garamond"/>
        </w:rPr>
      </w:pPr>
      <w:r>
        <w:rPr>
          <w:rFonts w:ascii="Garamond" w:hAnsi="Garamond"/>
        </w:rPr>
        <w:t xml:space="preserve">Board members Marge N. Charge, Dot Matrix, Robbin Banks, Horace Thistlebottom, Wanda Bookneau, and Michele Woods were present. Board members Jane Barbian and Oscar Meyer were excused. Library Director Paige Turner was also present. </w:t>
      </w:r>
    </w:p>
    <w:p w:rsidR="00606D57" w:rsidRDefault="00606D57" w:rsidP="00606D57">
      <w:pPr>
        <w:rPr>
          <w:rFonts w:ascii="Garamond" w:hAnsi="Garamond"/>
        </w:rPr>
      </w:pPr>
    </w:p>
    <w:p w:rsidR="00606D57" w:rsidRDefault="00606D57" w:rsidP="00606D57">
      <w:pPr>
        <w:rPr>
          <w:rFonts w:ascii="Garamond" w:hAnsi="Garamond"/>
        </w:rPr>
      </w:pPr>
      <w:r>
        <w:rPr>
          <w:rFonts w:ascii="Garamond" w:hAnsi="Garamond"/>
        </w:rPr>
        <w:t>President Marge N. Charge called the meeting to order at 4:05 PM.</w:t>
      </w:r>
    </w:p>
    <w:p w:rsidR="00606D57" w:rsidRDefault="00606D57" w:rsidP="00606D57">
      <w:pPr>
        <w:rPr>
          <w:rFonts w:ascii="Garamond" w:hAnsi="Garamond"/>
        </w:rPr>
      </w:pPr>
    </w:p>
    <w:p w:rsidR="00606D57" w:rsidRDefault="00606D57" w:rsidP="00606D57">
      <w:pPr>
        <w:rPr>
          <w:rFonts w:ascii="Garamond" w:hAnsi="Garamond"/>
        </w:rPr>
      </w:pPr>
      <w:r>
        <w:rPr>
          <w:rFonts w:ascii="Garamond" w:hAnsi="Garamond"/>
        </w:rPr>
        <w:t xml:space="preserve">There were no public comments. </w:t>
      </w:r>
    </w:p>
    <w:p w:rsidR="00606D57" w:rsidRDefault="00606D57" w:rsidP="00606D57">
      <w:pPr>
        <w:rPr>
          <w:rFonts w:ascii="Garamond" w:hAnsi="Garamond"/>
        </w:rPr>
      </w:pPr>
    </w:p>
    <w:p w:rsidR="00606D57" w:rsidRDefault="00606D57" w:rsidP="00606D57">
      <w:pPr>
        <w:rPr>
          <w:rFonts w:ascii="Garamond" w:hAnsi="Garamond"/>
        </w:rPr>
      </w:pPr>
      <w:r>
        <w:rPr>
          <w:rFonts w:ascii="Garamond" w:hAnsi="Garamond"/>
        </w:rPr>
        <w:t>It was moved by M</w:t>
      </w:r>
      <w:r w:rsidR="003E5CFA">
        <w:rPr>
          <w:rFonts w:ascii="Garamond" w:hAnsi="Garamond"/>
        </w:rPr>
        <w:t>s</w:t>
      </w:r>
      <w:r>
        <w:rPr>
          <w:rFonts w:ascii="Garamond" w:hAnsi="Garamond"/>
        </w:rPr>
        <w:t xml:space="preserve"> Banks and seconded by Ms </w:t>
      </w:r>
      <w:r w:rsidR="003E5CFA">
        <w:rPr>
          <w:rFonts w:ascii="Garamond" w:hAnsi="Garamond"/>
        </w:rPr>
        <w:t>Bookneau</w:t>
      </w:r>
      <w:r>
        <w:rPr>
          <w:rFonts w:ascii="Garamond" w:hAnsi="Garamond"/>
        </w:rPr>
        <w:t xml:space="preserve"> that the minutes of the </w:t>
      </w:r>
      <w:r w:rsidR="003E5CFA">
        <w:rPr>
          <w:rFonts w:ascii="Garamond" w:hAnsi="Garamond"/>
        </w:rPr>
        <w:t>March 15, 2019</w:t>
      </w:r>
      <w:r>
        <w:rPr>
          <w:rFonts w:ascii="Garamond" w:hAnsi="Garamond"/>
        </w:rPr>
        <w:t xml:space="preserve"> regular board meeting be approved. Motion carried.</w:t>
      </w:r>
    </w:p>
    <w:p w:rsidR="00606D57" w:rsidRDefault="00606D57" w:rsidP="00606D57">
      <w:pPr>
        <w:rPr>
          <w:rFonts w:ascii="Garamond" w:hAnsi="Garamond"/>
        </w:rPr>
      </w:pPr>
    </w:p>
    <w:p w:rsidR="00606D57" w:rsidRDefault="00606D57" w:rsidP="00606D57">
      <w:pPr>
        <w:rPr>
          <w:rFonts w:ascii="Garamond" w:hAnsi="Garamond"/>
        </w:rPr>
      </w:pPr>
      <w:r>
        <w:rPr>
          <w:rFonts w:ascii="Garamond" w:hAnsi="Garamond"/>
        </w:rPr>
        <w:t>It was moved by Ms Bookneau and seconded by Mr. Thistlebottom that the financial report be approved. Motion carried.</w:t>
      </w:r>
    </w:p>
    <w:p w:rsidR="00606D57" w:rsidRDefault="00606D57" w:rsidP="00606D57">
      <w:pPr>
        <w:rPr>
          <w:rFonts w:ascii="Garamond" w:hAnsi="Garamond"/>
        </w:rPr>
      </w:pPr>
    </w:p>
    <w:p w:rsidR="00606D57" w:rsidRDefault="00606D57" w:rsidP="00606D57">
      <w:pPr>
        <w:rPr>
          <w:rFonts w:ascii="Garamond" w:hAnsi="Garamond"/>
        </w:rPr>
      </w:pPr>
      <w:r>
        <w:rPr>
          <w:rFonts w:ascii="Garamond" w:hAnsi="Garamond"/>
        </w:rPr>
        <w:t>The list of paid and ready-to-pay bills were presented by Board Treasurer Robbin Banks. The motion to accept was made by Ms Matrix and seconded by Ms Bookneau. Motion carried.</w:t>
      </w:r>
    </w:p>
    <w:p w:rsidR="00606D57" w:rsidRDefault="00606D57" w:rsidP="00606D57">
      <w:pPr>
        <w:rPr>
          <w:rFonts w:ascii="Garamond" w:hAnsi="Garamond"/>
        </w:rPr>
      </w:pPr>
    </w:p>
    <w:p w:rsidR="00606D57" w:rsidRDefault="00606D57" w:rsidP="00606D57">
      <w:pPr>
        <w:rPr>
          <w:rFonts w:ascii="Garamond" w:hAnsi="Garamond"/>
        </w:rPr>
      </w:pPr>
      <w:r>
        <w:rPr>
          <w:rFonts w:ascii="Garamond" w:hAnsi="Garamond"/>
        </w:rPr>
        <w:t>Library Director Paige Turner explained the Association  for Rural &amp; Small Libraries organization and annual conference. Paige requested that the board allow her to attend the conference in 201</w:t>
      </w:r>
      <w:r w:rsidR="003E5CFA">
        <w:rPr>
          <w:rFonts w:ascii="Garamond" w:hAnsi="Garamond"/>
        </w:rPr>
        <w:t>9</w:t>
      </w:r>
      <w:r>
        <w:rPr>
          <w:rFonts w:ascii="Garamond" w:hAnsi="Garamond"/>
        </w:rPr>
        <w:t>. Discussion ensued. More information was requested from Paige. President Charge tabled the vote until next month’s meeting.  The Friends of the Library held their annual meeting last week. Andy Mosbauer was elected president. The Friends raised $2,000 at their most recent used book sale.</w:t>
      </w:r>
    </w:p>
    <w:p w:rsidR="00606D57" w:rsidRDefault="00606D57" w:rsidP="00606D57">
      <w:pPr>
        <w:rPr>
          <w:rFonts w:ascii="Garamond" w:hAnsi="Garamond"/>
        </w:rPr>
      </w:pPr>
    </w:p>
    <w:p w:rsidR="00606D57" w:rsidRDefault="00606D57" w:rsidP="00606D57">
      <w:pPr>
        <w:rPr>
          <w:rFonts w:ascii="Garamond" w:hAnsi="Garamond"/>
        </w:rPr>
      </w:pPr>
      <w:r>
        <w:rPr>
          <w:rFonts w:ascii="Garamond" w:hAnsi="Garamond"/>
        </w:rPr>
        <w:t>There was no Old Business</w:t>
      </w:r>
      <w:r w:rsidR="003E5CFA">
        <w:rPr>
          <w:rFonts w:ascii="Garamond" w:hAnsi="Garamond"/>
        </w:rPr>
        <w:t>.</w:t>
      </w:r>
    </w:p>
    <w:p w:rsidR="00606D57" w:rsidRDefault="00606D57" w:rsidP="00606D57">
      <w:pPr>
        <w:rPr>
          <w:rFonts w:ascii="Garamond" w:hAnsi="Garamond"/>
        </w:rPr>
      </w:pPr>
    </w:p>
    <w:p w:rsidR="00606D57" w:rsidRDefault="00606D57" w:rsidP="00606D57">
      <w:pPr>
        <w:rPr>
          <w:rFonts w:ascii="Garamond" w:hAnsi="Garamond"/>
        </w:rPr>
      </w:pPr>
      <w:r>
        <w:rPr>
          <w:rFonts w:ascii="Garamond" w:hAnsi="Garamond"/>
        </w:rPr>
        <w:t>New Business:</w:t>
      </w:r>
    </w:p>
    <w:p w:rsidR="00606D57" w:rsidRDefault="00606D57" w:rsidP="00606D57">
      <w:pPr>
        <w:rPr>
          <w:rFonts w:ascii="Garamond" w:hAnsi="Garamond"/>
        </w:rPr>
      </w:pPr>
      <w:r>
        <w:rPr>
          <w:rFonts w:ascii="Garamond" w:hAnsi="Garamond"/>
        </w:rPr>
        <w:t>It was moved by Ms Matrix and seconded by M</w:t>
      </w:r>
      <w:r w:rsidR="003E5CFA">
        <w:rPr>
          <w:rFonts w:ascii="Garamond" w:hAnsi="Garamond"/>
        </w:rPr>
        <w:t>s</w:t>
      </w:r>
      <w:r>
        <w:rPr>
          <w:rFonts w:ascii="Garamond" w:hAnsi="Garamond"/>
        </w:rPr>
        <w:t xml:space="preserve"> Banks that the revised Employee Handbook be approved. Motion carried.</w:t>
      </w:r>
    </w:p>
    <w:p w:rsidR="00606D57" w:rsidRDefault="00606D57" w:rsidP="00606D57">
      <w:pPr>
        <w:rPr>
          <w:rFonts w:ascii="Garamond" w:hAnsi="Garamond"/>
        </w:rPr>
      </w:pPr>
    </w:p>
    <w:p w:rsidR="00606D57" w:rsidRDefault="00606D57" w:rsidP="00606D57">
      <w:pPr>
        <w:rPr>
          <w:rFonts w:ascii="Garamond" w:hAnsi="Garamond"/>
        </w:rPr>
      </w:pPr>
      <w:r>
        <w:rPr>
          <w:rFonts w:ascii="Garamond" w:hAnsi="Garamond"/>
        </w:rPr>
        <w:t>With no other business to bring before the board, the meeting was adjourned at 5:07 pm following a motion from Ms Bookneau and second by Mr. Thistlebottom.</w:t>
      </w:r>
    </w:p>
    <w:p w:rsidR="00606D57" w:rsidRDefault="00606D57" w:rsidP="00606D57">
      <w:pPr>
        <w:rPr>
          <w:rFonts w:ascii="Garamond" w:hAnsi="Garamond"/>
        </w:rPr>
      </w:pPr>
    </w:p>
    <w:p w:rsidR="00606D57" w:rsidRPr="001C32C2" w:rsidRDefault="00606D57" w:rsidP="00606D57">
      <w:pPr>
        <w:pStyle w:val="ListParagraph"/>
        <w:numPr>
          <w:ilvl w:val="0"/>
          <w:numId w:val="4"/>
        </w:numPr>
        <w:rPr>
          <w:rFonts w:ascii="Garamond" w:hAnsi="Garamond"/>
          <w:b/>
        </w:rPr>
      </w:pPr>
      <w:r w:rsidRPr="00357397">
        <w:rPr>
          <w:rFonts w:ascii="Garamond" w:hAnsi="Garamond"/>
        </w:rPr>
        <w:t xml:space="preserve">REMINDER: Next month’s meeting of the library board will be held </w:t>
      </w:r>
      <w:r w:rsidRPr="001C32C2">
        <w:rPr>
          <w:rFonts w:ascii="Garamond" w:hAnsi="Garamond"/>
          <w:b/>
        </w:rPr>
        <w:t xml:space="preserve">on </w:t>
      </w:r>
      <w:r w:rsidR="003E5CFA">
        <w:rPr>
          <w:rFonts w:ascii="Garamond" w:hAnsi="Garamond"/>
          <w:b/>
        </w:rPr>
        <w:t>May 10,2019</w:t>
      </w:r>
      <w:r>
        <w:rPr>
          <w:rFonts w:ascii="Garamond" w:hAnsi="Garamond"/>
          <w:b/>
        </w:rPr>
        <w:t xml:space="preserve"> at 4:00 pm at the </w:t>
      </w:r>
      <w:r w:rsidR="003E5CFA">
        <w:rPr>
          <w:rFonts w:ascii="Garamond" w:hAnsi="Garamond"/>
          <w:b/>
        </w:rPr>
        <w:t>Typical Public Library, Emily Lee Room</w:t>
      </w:r>
      <w:r>
        <w:rPr>
          <w:rFonts w:ascii="Garamond" w:hAnsi="Garamond"/>
          <w:b/>
        </w:rPr>
        <w:t>.</w:t>
      </w:r>
    </w:p>
    <w:p w:rsidR="00606D57" w:rsidRPr="00EE42F2" w:rsidRDefault="00606D57" w:rsidP="00606D57">
      <w:pPr>
        <w:rPr>
          <w:rFonts w:ascii="Garamond" w:hAnsi="Garamond"/>
        </w:rPr>
      </w:pPr>
    </w:p>
    <w:p w:rsidR="00606D57" w:rsidRDefault="00606D57">
      <w:r>
        <w:br w:type="page"/>
      </w:r>
    </w:p>
    <w:p w:rsidR="0039117C" w:rsidRPr="0039117C" w:rsidRDefault="0039117C">
      <w:pPr>
        <w:rPr>
          <w:rFonts w:ascii="Calibri" w:hAnsi="Calibri"/>
          <w:b/>
          <w:sz w:val="28"/>
        </w:rPr>
      </w:pPr>
      <w:r w:rsidRPr="0039117C">
        <w:rPr>
          <w:rFonts w:ascii="Calibri" w:hAnsi="Calibri"/>
          <w:b/>
          <w:sz w:val="28"/>
        </w:rPr>
        <w:lastRenderedPageBreak/>
        <w:t>Monthly Financial Report, May 2019</w:t>
      </w:r>
    </w:p>
    <w:p w:rsidR="0039117C" w:rsidRPr="0039117C" w:rsidRDefault="0039117C">
      <w:pPr>
        <w:rPr>
          <w:rFonts w:ascii="Calibri" w:hAnsi="Calibri"/>
          <w:b/>
        </w:rPr>
      </w:pPr>
    </w:p>
    <w:tbl>
      <w:tblPr>
        <w:tblW w:w="8465" w:type="dxa"/>
        <w:tblInd w:w="-5" w:type="dxa"/>
        <w:tblLayout w:type="fixed"/>
        <w:tblLook w:val="04A0" w:firstRow="1" w:lastRow="0" w:firstColumn="1" w:lastColumn="0" w:noHBand="0" w:noVBand="1"/>
      </w:tblPr>
      <w:tblGrid>
        <w:gridCol w:w="3420"/>
        <w:gridCol w:w="900"/>
        <w:gridCol w:w="990"/>
        <w:gridCol w:w="1050"/>
        <w:gridCol w:w="1155"/>
        <w:gridCol w:w="950"/>
      </w:tblGrid>
      <w:tr w:rsidR="004905F4" w:rsidTr="0039117C">
        <w:trPr>
          <w:trHeight w:val="68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05F4" w:rsidRDefault="004905F4">
            <w:pPr>
              <w:rPr>
                <w:rFonts w:ascii="Calibri" w:hAnsi="Calibri"/>
                <w:b/>
                <w:bCs/>
                <w:color w:val="000000"/>
                <w:u w:val="single"/>
              </w:rPr>
            </w:pPr>
            <w:r>
              <w:rPr>
                <w:rFonts w:ascii="Calibri" w:hAnsi="Calibri"/>
                <w:b/>
                <w:bCs/>
                <w:color w:val="000000"/>
                <w:u w:val="single"/>
              </w:rPr>
              <w:t>Revenues</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4905F4" w:rsidRDefault="004905F4">
            <w:pPr>
              <w:jc w:val="right"/>
              <w:rPr>
                <w:rFonts w:ascii="Calibri" w:hAnsi="Calibri"/>
                <w:b/>
                <w:bCs/>
                <w:color w:val="000000"/>
                <w:u w:val="single"/>
              </w:rPr>
            </w:pPr>
            <w:r>
              <w:rPr>
                <w:rFonts w:ascii="Calibri" w:hAnsi="Calibri"/>
                <w:b/>
                <w:bCs/>
                <w:color w:val="000000"/>
                <w:u w:val="single"/>
              </w:rPr>
              <w:t>This month</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4905F4" w:rsidRDefault="004905F4">
            <w:pPr>
              <w:jc w:val="right"/>
              <w:rPr>
                <w:rFonts w:ascii="Calibri" w:hAnsi="Calibri"/>
                <w:b/>
                <w:bCs/>
                <w:color w:val="000000"/>
                <w:u w:val="single"/>
              </w:rPr>
            </w:pPr>
            <w:r>
              <w:rPr>
                <w:rFonts w:ascii="Calibri" w:hAnsi="Calibri"/>
                <w:b/>
                <w:bCs/>
                <w:color w:val="000000"/>
                <w:u w:val="single"/>
              </w:rPr>
              <w:t>Year to date</w:t>
            </w:r>
          </w:p>
        </w:tc>
        <w:tc>
          <w:tcPr>
            <w:tcW w:w="1050" w:type="dxa"/>
            <w:tcBorders>
              <w:top w:val="single" w:sz="4" w:space="0" w:color="auto"/>
              <w:left w:val="nil"/>
              <w:bottom w:val="single" w:sz="4" w:space="0" w:color="auto"/>
              <w:right w:val="single" w:sz="4" w:space="0" w:color="auto"/>
            </w:tcBorders>
            <w:shd w:val="clear" w:color="auto" w:fill="auto"/>
            <w:vAlign w:val="bottom"/>
            <w:hideMark/>
          </w:tcPr>
          <w:p w:rsidR="004905F4" w:rsidRDefault="004905F4">
            <w:pPr>
              <w:jc w:val="right"/>
              <w:rPr>
                <w:rFonts w:ascii="Calibri" w:hAnsi="Calibri"/>
                <w:b/>
                <w:bCs/>
                <w:color w:val="000000"/>
                <w:u w:val="single"/>
              </w:rPr>
            </w:pPr>
            <w:r>
              <w:rPr>
                <w:rFonts w:ascii="Calibri" w:hAnsi="Calibri"/>
                <w:b/>
                <w:bCs/>
                <w:color w:val="000000"/>
                <w:u w:val="single"/>
              </w:rPr>
              <w:t>Budget</w:t>
            </w:r>
          </w:p>
        </w:tc>
        <w:tc>
          <w:tcPr>
            <w:tcW w:w="1155" w:type="dxa"/>
            <w:tcBorders>
              <w:top w:val="single" w:sz="4" w:space="0" w:color="auto"/>
              <w:left w:val="nil"/>
              <w:bottom w:val="single" w:sz="4" w:space="0" w:color="auto"/>
              <w:right w:val="single" w:sz="4" w:space="0" w:color="auto"/>
            </w:tcBorders>
            <w:shd w:val="clear" w:color="auto" w:fill="auto"/>
            <w:vAlign w:val="bottom"/>
            <w:hideMark/>
          </w:tcPr>
          <w:p w:rsidR="004905F4" w:rsidRDefault="004905F4">
            <w:pPr>
              <w:jc w:val="right"/>
              <w:rPr>
                <w:rFonts w:ascii="Calibri" w:hAnsi="Calibri"/>
                <w:b/>
                <w:bCs/>
                <w:color w:val="000000"/>
                <w:u w:val="single"/>
              </w:rPr>
            </w:pPr>
            <w:r>
              <w:rPr>
                <w:rFonts w:ascii="Calibri" w:hAnsi="Calibri"/>
                <w:b/>
                <w:bCs/>
                <w:color w:val="000000"/>
                <w:u w:val="single"/>
              </w:rPr>
              <w:t>%</w:t>
            </w:r>
          </w:p>
        </w:tc>
        <w:tc>
          <w:tcPr>
            <w:tcW w:w="950" w:type="dxa"/>
            <w:tcBorders>
              <w:top w:val="nil"/>
              <w:left w:val="nil"/>
              <w:bottom w:val="nil"/>
              <w:right w:val="nil"/>
            </w:tcBorders>
            <w:shd w:val="clear" w:color="auto" w:fill="auto"/>
            <w:vAlign w:val="bottom"/>
            <w:hideMark/>
          </w:tcPr>
          <w:p w:rsidR="004905F4" w:rsidRDefault="004905F4">
            <w:pPr>
              <w:jc w:val="right"/>
              <w:rPr>
                <w:rFonts w:ascii="Calibri" w:hAnsi="Calibri"/>
                <w:b/>
                <w:bCs/>
                <w:color w:val="000000"/>
                <w:u w:val="single"/>
              </w:rPr>
            </w:pPr>
          </w:p>
        </w:tc>
      </w:tr>
      <w:tr w:rsidR="004905F4" w:rsidTr="0039117C">
        <w:trPr>
          <w:trHeight w:val="32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4905F4" w:rsidRDefault="004905F4">
            <w:pPr>
              <w:rPr>
                <w:rFonts w:ascii="Calibri" w:hAnsi="Calibri"/>
                <w:color w:val="000000"/>
              </w:rPr>
            </w:pPr>
            <w:r>
              <w:rPr>
                <w:rFonts w:ascii="Calibri" w:hAnsi="Calibri"/>
                <w:color w:val="000000"/>
              </w:rPr>
              <w:t>Fines, fees, etc.</w:t>
            </w:r>
          </w:p>
        </w:tc>
        <w:tc>
          <w:tcPr>
            <w:tcW w:w="900" w:type="dxa"/>
            <w:tcBorders>
              <w:top w:val="nil"/>
              <w:left w:val="nil"/>
              <w:bottom w:val="single" w:sz="4" w:space="0" w:color="auto"/>
              <w:right w:val="single" w:sz="4" w:space="0" w:color="auto"/>
            </w:tcBorders>
            <w:shd w:val="clear" w:color="auto" w:fill="auto"/>
            <w:noWrap/>
            <w:vAlign w:val="bottom"/>
            <w:hideMark/>
          </w:tcPr>
          <w:p w:rsidR="004905F4" w:rsidRDefault="004905F4">
            <w:pPr>
              <w:jc w:val="right"/>
              <w:rPr>
                <w:rFonts w:ascii="Calibri" w:hAnsi="Calibri"/>
                <w:color w:val="000000"/>
              </w:rPr>
            </w:pPr>
            <w:r>
              <w:rPr>
                <w:rFonts w:ascii="Calibri" w:hAnsi="Calibri"/>
                <w:color w:val="000000"/>
              </w:rPr>
              <w:t>71</w:t>
            </w:r>
          </w:p>
        </w:tc>
        <w:tc>
          <w:tcPr>
            <w:tcW w:w="990" w:type="dxa"/>
            <w:tcBorders>
              <w:top w:val="nil"/>
              <w:left w:val="nil"/>
              <w:bottom w:val="single" w:sz="4" w:space="0" w:color="auto"/>
              <w:right w:val="single" w:sz="4" w:space="0" w:color="auto"/>
            </w:tcBorders>
            <w:shd w:val="clear" w:color="auto" w:fill="auto"/>
            <w:noWrap/>
            <w:vAlign w:val="bottom"/>
            <w:hideMark/>
          </w:tcPr>
          <w:p w:rsidR="004905F4" w:rsidRDefault="004905F4">
            <w:pPr>
              <w:jc w:val="right"/>
              <w:rPr>
                <w:rFonts w:ascii="Calibri" w:hAnsi="Calibri"/>
                <w:color w:val="000000"/>
              </w:rPr>
            </w:pPr>
            <w:r>
              <w:rPr>
                <w:rFonts w:ascii="Calibri" w:hAnsi="Calibri"/>
                <w:color w:val="000000"/>
              </w:rPr>
              <w:t>965</w:t>
            </w:r>
          </w:p>
        </w:tc>
        <w:tc>
          <w:tcPr>
            <w:tcW w:w="1050" w:type="dxa"/>
            <w:tcBorders>
              <w:top w:val="nil"/>
              <w:left w:val="nil"/>
              <w:bottom w:val="single" w:sz="4" w:space="0" w:color="auto"/>
              <w:right w:val="single" w:sz="4" w:space="0" w:color="auto"/>
            </w:tcBorders>
            <w:shd w:val="clear" w:color="auto" w:fill="auto"/>
            <w:noWrap/>
            <w:vAlign w:val="bottom"/>
            <w:hideMark/>
          </w:tcPr>
          <w:p w:rsidR="004905F4" w:rsidRDefault="004905F4">
            <w:pPr>
              <w:jc w:val="right"/>
              <w:rPr>
                <w:rFonts w:ascii="Calibri" w:hAnsi="Calibri"/>
                <w:color w:val="000000"/>
              </w:rPr>
            </w:pPr>
            <w:r>
              <w:rPr>
                <w:rFonts w:ascii="Calibri" w:hAnsi="Calibri"/>
                <w:color w:val="000000"/>
              </w:rPr>
              <w:t>1,800</w:t>
            </w:r>
          </w:p>
        </w:tc>
        <w:tc>
          <w:tcPr>
            <w:tcW w:w="1155" w:type="dxa"/>
            <w:tcBorders>
              <w:top w:val="nil"/>
              <w:left w:val="nil"/>
              <w:bottom w:val="single" w:sz="4" w:space="0" w:color="auto"/>
              <w:right w:val="single" w:sz="4" w:space="0" w:color="auto"/>
            </w:tcBorders>
            <w:shd w:val="clear" w:color="auto" w:fill="auto"/>
            <w:noWrap/>
            <w:vAlign w:val="bottom"/>
            <w:hideMark/>
          </w:tcPr>
          <w:p w:rsidR="004905F4" w:rsidRDefault="004905F4">
            <w:pPr>
              <w:jc w:val="right"/>
              <w:rPr>
                <w:rFonts w:ascii="Calibri" w:hAnsi="Calibri"/>
                <w:color w:val="000000"/>
              </w:rPr>
            </w:pPr>
            <w:r>
              <w:rPr>
                <w:rFonts w:ascii="Calibri" w:hAnsi="Calibri"/>
                <w:color w:val="000000"/>
              </w:rPr>
              <w:t>53.6%</w:t>
            </w:r>
          </w:p>
        </w:tc>
        <w:tc>
          <w:tcPr>
            <w:tcW w:w="950" w:type="dxa"/>
            <w:tcBorders>
              <w:top w:val="nil"/>
              <w:left w:val="nil"/>
              <w:bottom w:val="nil"/>
              <w:right w:val="nil"/>
            </w:tcBorders>
            <w:shd w:val="clear" w:color="auto" w:fill="auto"/>
            <w:noWrap/>
            <w:vAlign w:val="bottom"/>
            <w:hideMark/>
          </w:tcPr>
          <w:p w:rsidR="004905F4" w:rsidRDefault="004905F4">
            <w:pPr>
              <w:jc w:val="right"/>
              <w:rPr>
                <w:rFonts w:ascii="Calibri" w:hAnsi="Calibri"/>
                <w:color w:val="000000"/>
              </w:rPr>
            </w:pPr>
          </w:p>
        </w:tc>
      </w:tr>
      <w:tr w:rsidR="004905F4" w:rsidTr="0039117C">
        <w:trPr>
          <w:trHeight w:val="32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4905F4" w:rsidRDefault="004905F4">
            <w:pPr>
              <w:rPr>
                <w:rFonts w:ascii="Calibri" w:hAnsi="Calibri"/>
                <w:color w:val="000000"/>
              </w:rPr>
            </w:pPr>
            <w:r>
              <w:rPr>
                <w:rFonts w:ascii="Calibri" w:hAnsi="Calibri"/>
                <w:color w:val="000000"/>
              </w:rPr>
              <w:t>State aid</w:t>
            </w:r>
          </w:p>
        </w:tc>
        <w:tc>
          <w:tcPr>
            <w:tcW w:w="900" w:type="dxa"/>
            <w:tcBorders>
              <w:top w:val="nil"/>
              <w:left w:val="nil"/>
              <w:bottom w:val="single" w:sz="4" w:space="0" w:color="auto"/>
              <w:right w:val="single" w:sz="4" w:space="0" w:color="auto"/>
            </w:tcBorders>
            <w:shd w:val="clear" w:color="auto" w:fill="auto"/>
            <w:noWrap/>
            <w:vAlign w:val="bottom"/>
            <w:hideMark/>
          </w:tcPr>
          <w:p w:rsidR="004905F4" w:rsidRDefault="004905F4">
            <w:pPr>
              <w:jc w:val="right"/>
              <w:rPr>
                <w:rFonts w:ascii="Calibri" w:hAnsi="Calibri"/>
                <w:color w:val="000000"/>
              </w:rPr>
            </w:pPr>
            <w:r>
              <w:rPr>
                <w:rFonts w:ascii="Calibri" w:hAnsi="Calibri"/>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rsidR="004905F4" w:rsidRDefault="004905F4">
            <w:pPr>
              <w:jc w:val="right"/>
              <w:rPr>
                <w:rFonts w:ascii="Calibri" w:hAnsi="Calibri"/>
                <w:color w:val="000000"/>
              </w:rPr>
            </w:pPr>
            <w:r>
              <w:rPr>
                <w:rFonts w:ascii="Calibri" w:hAnsi="Calibri"/>
                <w:color w:val="000000"/>
              </w:rPr>
              <w:t>0</w:t>
            </w:r>
          </w:p>
        </w:tc>
        <w:tc>
          <w:tcPr>
            <w:tcW w:w="1050" w:type="dxa"/>
            <w:tcBorders>
              <w:top w:val="nil"/>
              <w:left w:val="nil"/>
              <w:bottom w:val="single" w:sz="4" w:space="0" w:color="auto"/>
              <w:right w:val="single" w:sz="4" w:space="0" w:color="auto"/>
            </w:tcBorders>
            <w:shd w:val="clear" w:color="auto" w:fill="auto"/>
            <w:noWrap/>
            <w:vAlign w:val="bottom"/>
            <w:hideMark/>
          </w:tcPr>
          <w:p w:rsidR="004905F4" w:rsidRDefault="004905F4">
            <w:pPr>
              <w:jc w:val="right"/>
              <w:rPr>
                <w:rFonts w:ascii="Calibri" w:hAnsi="Calibri"/>
                <w:color w:val="000000"/>
              </w:rPr>
            </w:pPr>
            <w:r>
              <w:rPr>
                <w:rFonts w:ascii="Calibri" w:hAnsi="Calibri"/>
                <w:color w:val="000000"/>
              </w:rPr>
              <w:t>600</w:t>
            </w:r>
          </w:p>
        </w:tc>
        <w:tc>
          <w:tcPr>
            <w:tcW w:w="1155" w:type="dxa"/>
            <w:tcBorders>
              <w:top w:val="nil"/>
              <w:left w:val="nil"/>
              <w:bottom w:val="single" w:sz="4" w:space="0" w:color="auto"/>
              <w:right w:val="single" w:sz="4" w:space="0" w:color="auto"/>
            </w:tcBorders>
            <w:shd w:val="clear" w:color="auto" w:fill="auto"/>
            <w:noWrap/>
            <w:vAlign w:val="bottom"/>
            <w:hideMark/>
          </w:tcPr>
          <w:p w:rsidR="004905F4" w:rsidRDefault="004905F4">
            <w:pPr>
              <w:jc w:val="right"/>
              <w:rPr>
                <w:rFonts w:ascii="Calibri" w:hAnsi="Calibri"/>
                <w:color w:val="000000"/>
              </w:rPr>
            </w:pPr>
            <w:r>
              <w:rPr>
                <w:rFonts w:ascii="Calibri" w:hAnsi="Calibri"/>
                <w:color w:val="000000"/>
              </w:rPr>
              <w:t>0.0%</w:t>
            </w:r>
          </w:p>
        </w:tc>
        <w:tc>
          <w:tcPr>
            <w:tcW w:w="950" w:type="dxa"/>
            <w:tcBorders>
              <w:top w:val="nil"/>
              <w:left w:val="nil"/>
              <w:bottom w:val="nil"/>
              <w:right w:val="nil"/>
            </w:tcBorders>
            <w:shd w:val="clear" w:color="auto" w:fill="auto"/>
            <w:noWrap/>
            <w:vAlign w:val="bottom"/>
            <w:hideMark/>
          </w:tcPr>
          <w:p w:rsidR="004905F4" w:rsidRDefault="004905F4">
            <w:pPr>
              <w:jc w:val="right"/>
              <w:rPr>
                <w:rFonts w:ascii="Calibri" w:hAnsi="Calibri"/>
                <w:color w:val="000000"/>
              </w:rPr>
            </w:pPr>
          </w:p>
        </w:tc>
      </w:tr>
      <w:tr w:rsidR="004905F4" w:rsidTr="0039117C">
        <w:trPr>
          <w:trHeight w:val="32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4905F4" w:rsidRDefault="004905F4">
            <w:pPr>
              <w:rPr>
                <w:rFonts w:ascii="Calibri" w:hAnsi="Calibri"/>
                <w:color w:val="000000"/>
              </w:rPr>
            </w:pPr>
            <w:r>
              <w:rPr>
                <w:rFonts w:ascii="Calibri" w:hAnsi="Calibri"/>
                <w:color w:val="000000"/>
              </w:rPr>
              <w:t>System grant</w:t>
            </w:r>
          </w:p>
        </w:tc>
        <w:tc>
          <w:tcPr>
            <w:tcW w:w="900" w:type="dxa"/>
            <w:tcBorders>
              <w:top w:val="nil"/>
              <w:left w:val="nil"/>
              <w:bottom w:val="single" w:sz="4" w:space="0" w:color="auto"/>
              <w:right w:val="single" w:sz="4" w:space="0" w:color="auto"/>
            </w:tcBorders>
            <w:shd w:val="clear" w:color="auto" w:fill="auto"/>
            <w:noWrap/>
            <w:vAlign w:val="bottom"/>
            <w:hideMark/>
          </w:tcPr>
          <w:p w:rsidR="004905F4" w:rsidRDefault="004905F4">
            <w:pPr>
              <w:jc w:val="right"/>
              <w:rPr>
                <w:rFonts w:ascii="Calibri" w:hAnsi="Calibri"/>
                <w:color w:val="000000"/>
              </w:rPr>
            </w:pPr>
            <w:r>
              <w:rPr>
                <w:rFonts w:ascii="Calibri" w:hAnsi="Calibri"/>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rsidR="004905F4" w:rsidRDefault="004905F4">
            <w:pPr>
              <w:jc w:val="right"/>
              <w:rPr>
                <w:rFonts w:ascii="Calibri" w:hAnsi="Calibri"/>
                <w:color w:val="000000"/>
              </w:rPr>
            </w:pPr>
            <w:r>
              <w:rPr>
                <w:rFonts w:ascii="Calibri" w:hAnsi="Calibri"/>
                <w:color w:val="000000"/>
              </w:rPr>
              <w:t>2,111</w:t>
            </w:r>
          </w:p>
        </w:tc>
        <w:tc>
          <w:tcPr>
            <w:tcW w:w="1050" w:type="dxa"/>
            <w:tcBorders>
              <w:top w:val="nil"/>
              <w:left w:val="nil"/>
              <w:bottom w:val="single" w:sz="4" w:space="0" w:color="auto"/>
              <w:right w:val="single" w:sz="4" w:space="0" w:color="auto"/>
            </w:tcBorders>
            <w:shd w:val="clear" w:color="auto" w:fill="auto"/>
            <w:noWrap/>
            <w:vAlign w:val="bottom"/>
            <w:hideMark/>
          </w:tcPr>
          <w:p w:rsidR="004905F4" w:rsidRDefault="004905F4">
            <w:pPr>
              <w:jc w:val="right"/>
              <w:rPr>
                <w:rFonts w:ascii="Calibri" w:hAnsi="Calibri"/>
                <w:color w:val="000000"/>
              </w:rPr>
            </w:pPr>
            <w:r>
              <w:rPr>
                <w:rFonts w:ascii="Calibri" w:hAnsi="Calibri"/>
                <w:color w:val="000000"/>
              </w:rPr>
              <w:t>3,248</w:t>
            </w:r>
          </w:p>
        </w:tc>
        <w:tc>
          <w:tcPr>
            <w:tcW w:w="1155" w:type="dxa"/>
            <w:tcBorders>
              <w:top w:val="nil"/>
              <w:left w:val="nil"/>
              <w:bottom w:val="single" w:sz="4" w:space="0" w:color="auto"/>
              <w:right w:val="single" w:sz="4" w:space="0" w:color="auto"/>
            </w:tcBorders>
            <w:shd w:val="clear" w:color="auto" w:fill="auto"/>
            <w:noWrap/>
            <w:vAlign w:val="bottom"/>
            <w:hideMark/>
          </w:tcPr>
          <w:p w:rsidR="004905F4" w:rsidRDefault="004905F4">
            <w:pPr>
              <w:jc w:val="right"/>
              <w:rPr>
                <w:rFonts w:ascii="Calibri" w:hAnsi="Calibri"/>
                <w:color w:val="000000"/>
              </w:rPr>
            </w:pPr>
            <w:r>
              <w:rPr>
                <w:rFonts w:ascii="Calibri" w:hAnsi="Calibri"/>
                <w:color w:val="000000"/>
              </w:rPr>
              <w:t>65.0%</w:t>
            </w:r>
          </w:p>
        </w:tc>
        <w:tc>
          <w:tcPr>
            <w:tcW w:w="950" w:type="dxa"/>
            <w:tcBorders>
              <w:top w:val="nil"/>
              <w:left w:val="nil"/>
              <w:bottom w:val="nil"/>
              <w:right w:val="nil"/>
            </w:tcBorders>
            <w:shd w:val="clear" w:color="auto" w:fill="auto"/>
            <w:noWrap/>
            <w:vAlign w:val="bottom"/>
            <w:hideMark/>
          </w:tcPr>
          <w:p w:rsidR="004905F4" w:rsidRDefault="004905F4">
            <w:pPr>
              <w:jc w:val="right"/>
              <w:rPr>
                <w:rFonts w:ascii="Calibri" w:hAnsi="Calibri"/>
                <w:color w:val="000000"/>
              </w:rPr>
            </w:pPr>
          </w:p>
        </w:tc>
      </w:tr>
      <w:tr w:rsidR="004905F4" w:rsidTr="0039117C">
        <w:trPr>
          <w:trHeight w:val="32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4905F4" w:rsidRDefault="004905F4">
            <w:pPr>
              <w:rPr>
                <w:rFonts w:ascii="Calibri" w:hAnsi="Calibri"/>
                <w:color w:val="000000"/>
              </w:rPr>
            </w:pPr>
            <w:r>
              <w:rPr>
                <w:rFonts w:ascii="Calibri" w:hAnsi="Calibri"/>
                <w:color w:val="000000"/>
              </w:rPr>
              <w:t>Tax income</w:t>
            </w:r>
          </w:p>
        </w:tc>
        <w:tc>
          <w:tcPr>
            <w:tcW w:w="900" w:type="dxa"/>
            <w:tcBorders>
              <w:top w:val="nil"/>
              <w:left w:val="nil"/>
              <w:bottom w:val="single" w:sz="4" w:space="0" w:color="auto"/>
              <w:right w:val="single" w:sz="4" w:space="0" w:color="auto"/>
            </w:tcBorders>
            <w:shd w:val="clear" w:color="auto" w:fill="auto"/>
            <w:noWrap/>
            <w:vAlign w:val="bottom"/>
            <w:hideMark/>
          </w:tcPr>
          <w:p w:rsidR="004905F4" w:rsidRDefault="004905F4">
            <w:pPr>
              <w:jc w:val="right"/>
              <w:rPr>
                <w:rFonts w:ascii="Calibri" w:hAnsi="Calibri"/>
                <w:color w:val="000000"/>
              </w:rPr>
            </w:pPr>
            <w:r>
              <w:rPr>
                <w:rFonts w:ascii="Calibri" w:hAnsi="Calibri"/>
                <w:color w:val="000000"/>
              </w:rPr>
              <w:t>10,249</w:t>
            </w:r>
          </w:p>
        </w:tc>
        <w:tc>
          <w:tcPr>
            <w:tcW w:w="990" w:type="dxa"/>
            <w:tcBorders>
              <w:top w:val="nil"/>
              <w:left w:val="nil"/>
              <w:bottom w:val="single" w:sz="4" w:space="0" w:color="auto"/>
              <w:right w:val="single" w:sz="4" w:space="0" w:color="auto"/>
            </w:tcBorders>
            <w:shd w:val="clear" w:color="auto" w:fill="auto"/>
            <w:noWrap/>
            <w:vAlign w:val="bottom"/>
            <w:hideMark/>
          </w:tcPr>
          <w:p w:rsidR="004905F4" w:rsidRDefault="004905F4">
            <w:pPr>
              <w:jc w:val="right"/>
              <w:rPr>
                <w:rFonts w:ascii="Calibri" w:hAnsi="Calibri"/>
                <w:color w:val="000000"/>
              </w:rPr>
            </w:pPr>
            <w:r>
              <w:rPr>
                <w:rFonts w:ascii="Calibri" w:hAnsi="Calibri"/>
                <w:color w:val="000000"/>
              </w:rPr>
              <w:t>26,987</w:t>
            </w:r>
          </w:p>
        </w:tc>
        <w:tc>
          <w:tcPr>
            <w:tcW w:w="1050" w:type="dxa"/>
            <w:tcBorders>
              <w:top w:val="nil"/>
              <w:left w:val="nil"/>
              <w:bottom w:val="single" w:sz="4" w:space="0" w:color="auto"/>
              <w:right w:val="single" w:sz="4" w:space="0" w:color="auto"/>
            </w:tcBorders>
            <w:shd w:val="clear" w:color="auto" w:fill="auto"/>
            <w:noWrap/>
            <w:vAlign w:val="bottom"/>
            <w:hideMark/>
          </w:tcPr>
          <w:p w:rsidR="004905F4" w:rsidRDefault="004905F4">
            <w:pPr>
              <w:jc w:val="right"/>
              <w:rPr>
                <w:rFonts w:ascii="Calibri" w:hAnsi="Calibri"/>
                <w:color w:val="000000"/>
              </w:rPr>
            </w:pPr>
            <w:r>
              <w:rPr>
                <w:rFonts w:ascii="Calibri" w:hAnsi="Calibri"/>
                <w:color w:val="000000"/>
              </w:rPr>
              <w:t>32,000</w:t>
            </w:r>
          </w:p>
        </w:tc>
        <w:tc>
          <w:tcPr>
            <w:tcW w:w="1155" w:type="dxa"/>
            <w:tcBorders>
              <w:top w:val="nil"/>
              <w:left w:val="nil"/>
              <w:bottom w:val="single" w:sz="4" w:space="0" w:color="auto"/>
              <w:right w:val="single" w:sz="4" w:space="0" w:color="auto"/>
            </w:tcBorders>
            <w:shd w:val="clear" w:color="auto" w:fill="auto"/>
            <w:noWrap/>
            <w:vAlign w:val="bottom"/>
            <w:hideMark/>
          </w:tcPr>
          <w:p w:rsidR="004905F4" w:rsidRDefault="004905F4">
            <w:pPr>
              <w:jc w:val="right"/>
              <w:rPr>
                <w:rFonts w:ascii="Calibri" w:hAnsi="Calibri"/>
                <w:color w:val="000000"/>
              </w:rPr>
            </w:pPr>
            <w:r>
              <w:rPr>
                <w:rFonts w:ascii="Calibri" w:hAnsi="Calibri"/>
                <w:color w:val="000000"/>
              </w:rPr>
              <w:t>84.3%</w:t>
            </w:r>
          </w:p>
        </w:tc>
        <w:tc>
          <w:tcPr>
            <w:tcW w:w="950" w:type="dxa"/>
            <w:tcBorders>
              <w:top w:val="nil"/>
              <w:left w:val="nil"/>
              <w:bottom w:val="nil"/>
              <w:right w:val="nil"/>
            </w:tcBorders>
            <w:shd w:val="clear" w:color="auto" w:fill="auto"/>
            <w:noWrap/>
            <w:vAlign w:val="bottom"/>
            <w:hideMark/>
          </w:tcPr>
          <w:p w:rsidR="004905F4" w:rsidRDefault="004905F4">
            <w:pPr>
              <w:jc w:val="right"/>
              <w:rPr>
                <w:rFonts w:ascii="Calibri" w:hAnsi="Calibri"/>
                <w:color w:val="000000"/>
              </w:rPr>
            </w:pPr>
          </w:p>
        </w:tc>
      </w:tr>
      <w:tr w:rsidR="004905F4" w:rsidTr="0039117C">
        <w:trPr>
          <w:trHeight w:val="32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4905F4" w:rsidRDefault="004905F4">
            <w:pPr>
              <w:rPr>
                <w:rFonts w:ascii="Calibri" w:hAnsi="Calibri"/>
                <w:color w:val="000000"/>
              </w:rPr>
            </w:pPr>
            <w:r>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05F4" w:rsidRDefault="004905F4">
            <w:pPr>
              <w:rPr>
                <w:rFonts w:ascii="Calibri" w:hAnsi="Calibri"/>
                <w:color w:val="000000"/>
              </w:rPr>
            </w:pPr>
            <w:r>
              <w:rPr>
                <w:rFonts w:ascii="Calibri" w:hAnsi="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4905F4" w:rsidRDefault="004905F4">
            <w:pPr>
              <w:rPr>
                <w:rFonts w:ascii="Calibri" w:hAnsi="Calibri"/>
                <w:color w:val="000000"/>
              </w:rPr>
            </w:pPr>
            <w:r>
              <w:rPr>
                <w:rFonts w:ascii="Calibri" w:hAnsi="Calibri"/>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rsidR="004905F4" w:rsidRDefault="004905F4">
            <w:pPr>
              <w:rPr>
                <w:rFonts w:ascii="Calibri" w:hAnsi="Calibri"/>
                <w:color w:val="000000"/>
              </w:rPr>
            </w:pPr>
            <w:r>
              <w:rPr>
                <w:rFonts w:ascii="Calibri" w:hAnsi="Calibri"/>
                <w:color w:val="000000"/>
              </w:rPr>
              <w:t> </w:t>
            </w:r>
          </w:p>
        </w:tc>
        <w:tc>
          <w:tcPr>
            <w:tcW w:w="1155" w:type="dxa"/>
            <w:tcBorders>
              <w:top w:val="nil"/>
              <w:left w:val="nil"/>
              <w:bottom w:val="single" w:sz="4" w:space="0" w:color="auto"/>
              <w:right w:val="single" w:sz="4" w:space="0" w:color="auto"/>
            </w:tcBorders>
            <w:shd w:val="clear" w:color="auto" w:fill="auto"/>
            <w:noWrap/>
            <w:vAlign w:val="bottom"/>
            <w:hideMark/>
          </w:tcPr>
          <w:p w:rsidR="004905F4" w:rsidRDefault="004905F4">
            <w:pPr>
              <w:rPr>
                <w:rFonts w:ascii="Calibri" w:hAnsi="Calibri"/>
                <w:color w:val="000000"/>
              </w:rPr>
            </w:pPr>
            <w:r>
              <w:rPr>
                <w:rFonts w:ascii="Calibri" w:hAnsi="Calibri"/>
                <w:color w:val="000000"/>
              </w:rPr>
              <w:t> </w:t>
            </w:r>
          </w:p>
        </w:tc>
        <w:tc>
          <w:tcPr>
            <w:tcW w:w="950" w:type="dxa"/>
            <w:tcBorders>
              <w:top w:val="nil"/>
              <w:left w:val="nil"/>
              <w:bottom w:val="nil"/>
              <w:right w:val="nil"/>
            </w:tcBorders>
            <w:shd w:val="clear" w:color="auto" w:fill="auto"/>
            <w:noWrap/>
            <w:vAlign w:val="bottom"/>
            <w:hideMark/>
          </w:tcPr>
          <w:p w:rsidR="004905F4" w:rsidRDefault="004905F4">
            <w:pPr>
              <w:rPr>
                <w:rFonts w:ascii="Calibri" w:hAnsi="Calibri"/>
                <w:color w:val="000000"/>
              </w:rPr>
            </w:pPr>
          </w:p>
        </w:tc>
      </w:tr>
      <w:tr w:rsidR="004905F4" w:rsidTr="0039117C">
        <w:trPr>
          <w:trHeight w:val="32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4905F4" w:rsidRDefault="004905F4">
            <w:pPr>
              <w:rPr>
                <w:rFonts w:ascii="Calibri" w:hAnsi="Calibri"/>
                <w:b/>
                <w:bCs/>
                <w:color w:val="000000"/>
              </w:rPr>
            </w:pPr>
            <w:r>
              <w:rPr>
                <w:rFonts w:ascii="Calibri" w:hAnsi="Calibri"/>
                <w:b/>
                <w:bCs/>
                <w:color w:val="000000"/>
              </w:rPr>
              <w:t>Total Revenue:</w:t>
            </w:r>
          </w:p>
        </w:tc>
        <w:tc>
          <w:tcPr>
            <w:tcW w:w="900" w:type="dxa"/>
            <w:tcBorders>
              <w:top w:val="nil"/>
              <w:left w:val="nil"/>
              <w:bottom w:val="single" w:sz="4" w:space="0" w:color="auto"/>
              <w:right w:val="single" w:sz="4" w:space="0" w:color="auto"/>
            </w:tcBorders>
            <w:shd w:val="clear" w:color="auto" w:fill="auto"/>
            <w:noWrap/>
            <w:vAlign w:val="bottom"/>
            <w:hideMark/>
          </w:tcPr>
          <w:p w:rsidR="004905F4" w:rsidRDefault="004905F4">
            <w:pPr>
              <w:jc w:val="right"/>
              <w:rPr>
                <w:rFonts w:ascii="Calibri" w:hAnsi="Calibri"/>
                <w:color w:val="000000"/>
              </w:rPr>
            </w:pPr>
            <w:r>
              <w:rPr>
                <w:rFonts w:ascii="Calibri" w:hAnsi="Calibri"/>
                <w:color w:val="000000"/>
              </w:rPr>
              <w:t>10,320</w:t>
            </w:r>
          </w:p>
        </w:tc>
        <w:tc>
          <w:tcPr>
            <w:tcW w:w="990" w:type="dxa"/>
            <w:tcBorders>
              <w:top w:val="nil"/>
              <w:left w:val="nil"/>
              <w:bottom w:val="single" w:sz="4" w:space="0" w:color="auto"/>
              <w:right w:val="single" w:sz="4" w:space="0" w:color="auto"/>
            </w:tcBorders>
            <w:shd w:val="clear" w:color="auto" w:fill="auto"/>
            <w:noWrap/>
            <w:vAlign w:val="bottom"/>
            <w:hideMark/>
          </w:tcPr>
          <w:p w:rsidR="004905F4" w:rsidRDefault="004905F4">
            <w:pPr>
              <w:jc w:val="right"/>
              <w:rPr>
                <w:rFonts w:ascii="Calibri" w:hAnsi="Calibri"/>
                <w:color w:val="000000"/>
              </w:rPr>
            </w:pPr>
            <w:r>
              <w:rPr>
                <w:rFonts w:ascii="Calibri" w:hAnsi="Calibri"/>
                <w:color w:val="000000"/>
              </w:rPr>
              <w:t>30,063</w:t>
            </w:r>
          </w:p>
        </w:tc>
        <w:tc>
          <w:tcPr>
            <w:tcW w:w="1050" w:type="dxa"/>
            <w:tcBorders>
              <w:top w:val="nil"/>
              <w:left w:val="nil"/>
              <w:bottom w:val="single" w:sz="4" w:space="0" w:color="auto"/>
              <w:right w:val="single" w:sz="4" w:space="0" w:color="auto"/>
            </w:tcBorders>
            <w:shd w:val="clear" w:color="auto" w:fill="auto"/>
            <w:noWrap/>
            <w:vAlign w:val="bottom"/>
            <w:hideMark/>
          </w:tcPr>
          <w:p w:rsidR="004905F4" w:rsidRDefault="004905F4">
            <w:pPr>
              <w:jc w:val="right"/>
              <w:rPr>
                <w:rFonts w:ascii="Calibri" w:hAnsi="Calibri"/>
                <w:color w:val="000000"/>
              </w:rPr>
            </w:pPr>
            <w:r>
              <w:rPr>
                <w:rFonts w:ascii="Calibri" w:hAnsi="Calibri"/>
                <w:color w:val="000000"/>
              </w:rPr>
              <w:t>37,648</w:t>
            </w:r>
          </w:p>
        </w:tc>
        <w:tc>
          <w:tcPr>
            <w:tcW w:w="1155" w:type="dxa"/>
            <w:tcBorders>
              <w:top w:val="nil"/>
              <w:left w:val="nil"/>
              <w:bottom w:val="single" w:sz="4" w:space="0" w:color="auto"/>
              <w:right w:val="single" w:sz="4" w:space="0" w:color="auto"/>
            </w:tcBorders>
            <w:shd w:val="clear" w:color="auto" w:fill="auto"/>
            <w:noWrap/>
            <w:vAlign w:val="bottom"/>
            <w:hideMark/>
          </w:tcPr>
          <w:p w:rsidR="004905F4" w:rsidRDefault="004905F4">
            <w:pPr>
              <w:jc w:val="right"/>
              <w:rPr>
                <w:rFonts w:ascii="Calibri" w:hAnsi="Calibri"/>
                <w:color w:val="000000"/>
              </w:rPr>
            </w:pPr>
            <w:r>
              <w:rPr>
                <w:rFonts w:ascii="Calibri" w:hAnsi="Calibri"/>
                <w:color w:val="000000"/>
              </w:rPr>
              <w:t>79.9%</w:t>
            </w:r>
          </w:p>
        </w:tc>
        <w:tc>
          <w:tcPr>
            <w:tcW w:w="950" w:type="dxa"/>
            <w:tcBorders>
              <w:top w:val="nil"/>
              <w:left w:val="nil"/>
              <w:bottom w:val="nil"/>
              <w:right w:val="nil"/>
            </w:tcBorders>
            <w:shd w:val="clear" w:color="auto" w:fill="auto"/>
            <w:noWrap/>
            <w:vAlign w:val="bottom"/>
            <w:hideMark/>
          </w:tcPr>
          <w:p w:rsidR="004905F4" w:rsidRDefault="004905F4">
            <w:pPr>
              <w:jc w:val="right"/>
              <w:rPr>
                <w:rFonts w:ascii="Calibri" w:hAnsi="Calibri"/>
                <w:color w:val="000000"/>
              </w:rPr>
            </w:pPr>
          </w:p>
        </w:tc>
      </w:tr>
      <w:tr w:rsidR="004905F4" w:rsidTr="0039117C">
        <w:trPr>
          <w:trHeight w:val="320"/>
        </w:trPr>
        <w:tc>
          <w:tcPr>
            <w:tcW w:w="3420" w:type="dxa"/>
            <w:tcBorders>
              <w:top w:val="nil"/>
              <w:left w:val="nil"/>
              <w:bottom w:val="nil"/>
              <w:right w:val="nil"/>
            </w:tcBorders>
            <w:shd w:val="clear" w:color="auto" w:fill="auto"/>
            <w:noWrap/>
            <w:vAlign w:val="bottom"/>
            <w:hideMark/>
          </w:tcPr>
          <w:p w:rsidR="004905F4" w:rsidRDefault="004905F4">
            <w:pPr>
              <w:rPr>
                <w:sz w:val="20"/>
                <w:szCs w:val="20"/>
              </w:rPr>
            </w:pPr>
          </w:p>
        </w:tc>
        <w:tc>
          <w:tcPr>
            <w:tcW w:w="900" w:type="dxa"/>
            <w:tcBorders>
              <w:top w:val="nil"/>
              <w:left w:val="nil"/>
              <w:bottom w:val="nil"/>
              <w:right w:val="nil"/>
            </w:tcBorders>
            <w:shd w:val="clear" w:color="auto" w:fill="auto"/>
            <w:noWrap/>
            <w:vAlign w:val="bottom"/>
            <w:hideMark/>
          </w:tcPr>
          <w:p w:rsidR="004905F4" w:rsidRDefault="004905F4">
            <w:pPr>
              <w:rPr>
                <w:sz w:val="20"/>
                <w:szCs w:val="20"/>
              </w:rPr>
            </w:pPr>
          </w:p>
        </w:tc>
        <w:tc>
          <w:tcPr>
            <w:tcW w:w="990" w:type="dxa"/>
            <w:tcBorders>
              <w:top w:val="nil"/>
              <w:left w:val="nil"/>
              <w:bottom w:val="nil"/>
              <w:right w:val="nil"/>
            </w:tcBorders>
            <w:shd w:val="clear" w:color="auto" w:fill="auto"/>
            <w:noWrap/>
            <w:vAlign w:val="bottom"/>
            <w:hideMark/>
          </w:tcPr>
          <w:p w:rsidR="004905F4" w:rsidRDefault="004905F4">
            <w:pPr>
              <w:rPr>
                <w:sz w:val="20"/>
                <w:szCs w:val="20"/>
              </w:rPr>
            </w:pPr>
          </w:p>
        </w:tc>
        <w:tc>
          <w:tcPr>
            <w:tcW w:w="1050" w:type="dxa"/>
            <w:tcBorders>
              <w:top w:val="nil"/>
              <w:left w:val="nil"/>
              <w:bottom w:val="nil"/>
              <w:right w:val="nil"/>
            </w:tcBorders>
            <w:shd w:val="clear" w:color="auto" w:fill="auto"/>
            <w:noWrap/>
            <w:vAlign w:val="bottom"/>
            <w:hideMark/>
          </w:tcPr>
          <w:p w:rsidR="004905F4" w:rsidRDefault="004905F4">
            <w:pPr>
              <w:rPr>
                <w:sz w:val="20"/>
                <w:szCs w:val="20"/>
              </w:rPr>
            </w:pPr>
          </w:p>
        </w:tc>
        <w:tc>
          <w:tcPr>
            <w:tcW w:w="1155" w:type="dxa"/>
            <w:tcBorders>
              <w:top w:val="nil"/>
              <w:left w:val="nil"/>
              <w:bottom w:val="nil"/>
              <w:right w:val="nil"/>
            </w:tcBorders>
            <w:shd w:val="clear" w:color="auto" w:fill="auto"/>
            <w:noWrap/>
            <w:vAlign w:val="bottom"/>
            <w:hideMark/>
          </w:tcPr>
          <w:p w:rsidR="004905F4" w:rsidRDefault="004905F4">
            <w:pPr>
              <w:rPr>
                <w:sz w:val="20"/>
                <w:szCs w:val="20"/>
              </w:rPr>
            </w:pPr>
          </w:p>
        </w:tc>
        <w:tc>
          <w:tcPr>
            <w:tcW w:w="950" w:type="dxa"/>
            <w:tcBorders>
              <w:top w:val="nil"/>
              <w:left w:val="nil"/>
              <w:bottom w:val="nil"/>
              <w:right w:val="nil"/>
            </w:tcBorders>
            <w:shd w:val="clear" w:color="auto" w:fill="auto"/>
            <w:noWrap/>
            <w:vAlign w:val="bottom"/>
            <w:hideMark/>
          </w:tcPr>
          <w:p w:rsidR="004905F4" w:rsidRDefault="004905F4">
            <w:pPr>
              <w:rPr>
                <w:sz w:val="20"/>
                <w:szCs w:val="20"/>
              </w:rPr>
            </w:pPr>
          </w:p>
        </w:tc>
      </w:tr>
      <w:tr w:rsidR="0039117C" w:rsidTr="0039117C">
        <w:trPr>
          <w:trHeight w:val="32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17C" w:rsidRDefault="0039117C" w:rsidP="0039117C">
            <w:pPr>
              <w:rPr>
                <w:rFonts w:ascii="Calibri" w:hAnsi="Calibri"/>
                <w:b/>
                <w:bCs/>
                <w:color w:val="000000"/>
                <w:u w:val="single"/>
              </w:rPr>
            </w:pPr>
            <w:r>
              <w:rPr>
                <w:rFonts w:ascii="Calibri" w:hAnsi="Calibri"/>
                <w:b/>
                <w:bCs/>
                <w:color w:val="000000"/>
                <w:u w:val="single"/>
              </w:rPr>
              <w:t>Expenditures</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b/>
                <w:bCs/>
                <w:color w:val="000000"/>
                <w:u w:val="single"/>
              </w:rPr>
            </w:pPr>
            <w:r>
              <w:rPr>
                <w:rFonts w:ascii="Calibri" w:hAnsi="Calibri"/>
                <w:b/>
                <w:bCs/>
                <w:color w:val="000000"/>
                <w:u w:val="single"/>
              </w:rPr>
              <w:t>This month</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b/>
                <w:bCs/>
                <w:color w:val="000000"/>
                <w:u w:val="single"/>
              </w:rPr>
            </w:pPr>
            <w:r>
              <w:rPr>
                <w:rFonts w:ascii="Calibri" w:hAnsi="Calibri"/>
                <w:b/>
                <w:bCs/>
                <w:color w:val="000000"/>
                <w:u w:val="single"/>
              </w:rPr>
              <w:t>Year to date</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b/>
                <w:bCs/>
                <w:color w:val="000000"/>
                <w:u w:val="single"/>
              </w:rPr>
            </w:pPr>
            <w:r>
              <w:rPr>
                <w:rFonts w:ascii="Calibri" w:hAnsi="Calibri"/>
                <w:b/>
                <w:bCs/>
                <w:color w:val="000000"/>
                <w:u w:val="single"/>
              </w:rPr>
              <w:t>Budget</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b/>
                <w:bCs/>
                <w:color w:val="000000"/>
                <w:u w:val="single"/>
              </w:rPr>
            </w:pPr>
            <w:r>
              <w:rPr>
                <w:rFonts w:ascii="Calibri" w:hAnsi="Calibri"/>
                <w:b/>
                <w:bCs/>
                <w:color w:val="000000"/>
                <w:u w:val="single"/>
              </w:rPr>
              <w:t>%</w:t>
            </w:r>
          </w:p>
        </w:tc>
        <w:tc>
          <w:tcPr>
            <w:tcW w:w="950" w:type="dxa"/>
            <w:tcBorders>
              <w:top w:val="nil"/>
              <w:left w:val="nil"/>
              <w:bottom w:val="nil"/>
              <w:right w:val="nil"/>
            </w:tcBorders>
            <w:shd w:val="clear" w:color="auto" w:fill="auto"/>
            <w:noWrap/>
            <w:vAlign w:val="bottom"/>
            <w:hideMark/>
          </w:tcPr>
          <w:p w:rsidR="0039117C" w:rsidRDefault="0039117C" w:rsidP="0039117C">
            <w:pPr>
              <w:jc w:val="right"/>
              <w:rPr>
                <w:rFonts w:ascii="Calibri" w:hAnsi="Calibri"/>
                <w:b/>
                <w:bCs/>
                <w:color w:val="000000"/>
                <w:u w:val="single"/>
              </w:rPr>
            </w:pPr>
          </w:p>
        </w:tc>
      </w:tr>
      <w:tr w:rsidR="0039117C" w:rsidTr="0039117C">
        <w:trPr>
          <w:trHeight w:val="32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39117C" w:rsidRDefault="0039117C" w:rsidP="0039117C">
            <w:pPr>
              <w:rPr>
                <w:rFonts w:ascii="Calibri" w:hAnsi="Calibri"/>
                <w:color w:val="000000"/>
              </w:rPr>
            </w:pPr>
            <w:r>
              <w:rPr>
                <w:rFonts w:ascii="Calibri" w:hAnsi="Calibri"/>
                <w:color w:val="000000"/>
              </w:rPr>
              <w:t>Books &amp; other materials</w:t>
            </w:r>
          </w:p>
        </w:tc>
        <w:tc>
          <w:tcPr>
            <w:tcW w:w="900"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422</w:t>
            </w:r>
          </w:p>
        </w:tc>
        <w:tc>
          <w:tcPr>
            <w:tcW w:w="990"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3,405</w:t>
            </w:r>
          </w:p>
        </w:tc>
        <w:tc>
          <w:tcPr>
            <w:tcW w:w="1050"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5,100</w:t>
            </w:r>
          </w:p>
        </w:tc>
        <w:tc>
          <w:tcPr>
            <w:tcW w:w="1155"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66.8%</w:t>
            </w:r>
          </w:p>
        </w:tc>
        <w:tc>
          <w:tcPr>
            <w:tcW w:w="950" w:type="dxa"/>
            <w:tcBorders>
              <w:top w:val="nil"/>
              <w:left w:val="nil"/>
              <w:bottom w:val="nil"/>
              <w:right w:val="nil"/>
            </w:tcBorders>
            <w:shd w:val="clear" w:color="auto" w:fill="auto"/>
            <w:noWrap/>
            <w:vAlign w:val="bottom"/>
            <w:hideMark/>
          </w:tcPr>
          <w:p w:rsidR="0039117C" w:rsidRDefault="0039117C" w:rsidP="0039117C">
            <w:pPr>
              <w:jc w:val="right"/>
              <w:rPr>
                <w:rFonts w:ascii="Calibri" w:hAnsi="Calibri"/>
                <w:color w:val="000000"/>
              </w:rPr>
            </w:pPr>
          </w:p>
        </w:tc>
      </w:tr>
      <w:tr w:rsidR="0039117C" w:rsidTr="0039117C">
        <w:trPr>
          <w:trHeight w:val="32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39117C" w:rsidRDefault="0039117C" w:rsidP="0039117C">
            <w:pPr>
              <w:rPr>
                <w:rFonts w:ascii="Calibri" w:hAnsi="Calibri"/>
                <w:color w:val="000000"/>
              </w:rPr>
            </w:pPr>
            <w:r>
              <w:rPr>
                <w:rFonts w:ascii="Calibri" w:hAnsi="Calibri"/>
                <w:color w:val="000000"/>
              </w:rPr>
              <w:t>Building maintenance, utilities</w:t>
            </w:r>
          </w:p>
        </w:tc>
        <w:tc>
          <w:tcPr>
            <w:tcW w:w="900"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359</w:t>
            </w:r>
          </w:p>
        </w:tc>
        <w:tc>
          <w:tcPr>
            <w:tcW w:w="990"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2,010</w:t>
            </w:r>
          </w:p>
        </w:tc>
        <w:tc>
          <w:tcPr>
            <w:tcW w:w="1050"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3,900</w:t>
            </w:r>
          </w:p>
        </w:tc>
        <w:tc>
          <w:tcPr>
            <w:tcW w:w="1155"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51.5%</w:t>
            </w:r>
          </w:p>
        </w:tc>
        <w:tc>
          <w:tcPr>
            <w:tcW w:w="950" w:type="dxa"/>
            <w:tcBorders>
              <w:top w:val="nil"/>
              <w:left w:val="nil"/>
              <w:bottom w:val="nil"/>
              <w:right w:val="nil"/>
            </w:tcBorders>
            <w:shd w:val="clear" w:color="auto" w:fill="auto"/>
            <w:noWrap/>
            <w:vAlign w:val="bottom"/>
            <w:hideMark/>
          </w:tcPr>
          <w:p w:rsidR="0039117C" w:rsidRDefault="0039117C" w:rsidP="0039117C">
            <w:pPr>
              <w:jc w:val="right"/>
              <w:rPr>
                <w:rFonts w:ascii="Calibri" w:hAnsi="Calibri"/>
                <w:color w:val="000000"/>
              </w:rPr>
            </w:pPr>
          </w:p>
        </w:tc>
      </w:tr>
      <w:tr w:rsidR="0039117C" w:rsidTr="0039117C">
        <w:trPr>
          <w:trHeight w:val="32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39117C" w:rsidRDefault="0039117C" w:rsidP="0039117C">
            <w:pPr>
              <w:rPr>
                <w:rFonts w:ascii="Calibri" w:hAnsi="Calibri"/>
                <w:color w:val="000000"/>
              </w:rPr>
            </w:pPr>
            <w:r>
              <w:rPr>
                <w:rFonts w:ascii="Calibri" w:hAnsi="Calibri"/>
                <w:color w:val="000000"/>
              </w:rPr>
              <w:t>Employee benefits</w:t>
            </w:r>
          </w:p>
        </w:tc>
        <w:tc>
          <w:tcPr>
            <w:tcW w:w="900"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181</w:t>
            </w:r>
          </w:p>
        </w:tc>
        <w:tc>
          <w:tcPr>
            <w:tcW w:w="990"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1,329</w:t>
            </w:r>
          </w:p>
        </w:tc>
        <w:tc>
          <w:tcPr>
            <w:tcW w:w="1050"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2,120</w:t>
            </w:r>
          </w:p>
        </w:tc>
        <w:tc>
          <w:tcPr>
            <w:tcW w:w="1155"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62.7%</w:t>
            </w:r>
          </w:p>
        </w:tc>
        <w:tc>
          <w:tcPr>
            <w:tcW w:w="950" w:type="dxa"/>
            <w:tcBorders>
              <w:top w:val="nil"/>
              <w:left w:val="nil"/>
              <w:bottom w:val="nil"/>
              <w:right w:val="nil"/>
            </w:tcBorders>
            <w:shd w:val="clear" w:color="auto" w:fill="auto"/>
            <w:noWrap/>
            <w:vAlign w:val="bottom"/>
            <w:hideMark/>
          </w:tcPr>
          <w:p w:rsidR="0039117C" w:rsidRDefault="0039117C" w:rsidP="0039117C">
            <w:pPr>
              <w:jc w:val="right"/>
              <w:rPr>
                <w:rFonts w:ascii="Calibri" w:hAnsi="Calibri"/>
                <w:color w:val="000000"/>
              </w:rPr>
            </w:pPr>
          </w:p>
        </w:tc>
      </w:tr>
      <w:tr w:rsidR="0039117C" w:rsidTr="0039117C">
        <w:trPr>
          <w:trHeight w:val="32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39117C" w:rsidRDefault="0039117C" w:rsidP="0039117C">
            <w:pPr>
              <w:rPr>
                <w:rFonts w:ascii="Calibri" w:hAnsi="Calibri"/>
                <w:color w:val="000000"/>
              </w:rPr>
            </w:pPr>
            <w:r>
              <w:rPr>
                <w:rFonts w:ascii="Calibri" w:hAnsi="Calibri"/>
                <w:color w:val="000000"/>
              </w:rPr>
              <w:t>Insurance</w:t>
            </w:r>
          </w:p>
        </w:tc>
        <w:tc>
          <w:tcPr>
            <w:tcW w:w="900"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962</w:t>
            </w:r>
          </w:p>
        </w:tc>
        <w:tc>
          <w:tcPr>
            <w:tcW w:w="1050"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1,100</w:t>
            </w:r>
          </w:p>
        </w:tc>
        <w:tc>
          <w:tcPr>
            <w:tcW w:w="1155"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87.5%</w:t>
            </w:r>
          </w:p>
        </w:tc>
        <w:tc>
          <w:tcPr>
            <w:tcW w:w="950" w:type="dxa"/>
            <w:tcBorders>
              <w:top w:val="nil"/>
              <w:left w:val="nil"/>
              <w:bottom w:val="nil"/>
              <w:right w:val="nil"/>
            </w:tcBorders>
            <w:shd w:val="clear" w:color="auto" w:fill="auto"/>
            <w:noWrap/>
            <w:vAlign w:val="bottom"/>
            <w:hideMark/>
          </w:tcPr>
          <w:p w:rsidR="0039117C" w:rsidRDefault="0039117C" w:rsidP="0039117C">
            <w:pPr>
              <w:jc w:val="right"/>
              <w:rPr>
                <w:rFonts w:ascii="Calibri" w:hAnsi="Calibri"/>
                <w:color w:val="000000"/>
              </w:rPr>
            </w:pPr>
          </w:p>
        </w:tc>
      </w:tr>
      <w:tr w:rsidR="0039117C" w:rsidTr="0039117C">
        <w:trPr>
          <w:trHeight w:val="32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39117C" w:rsidRDefault="0039117C" w:rsidP="0039117C">
            <w:pPr>
              <w:rPr>
                <w:rFonts w:ascii="Calibri" w:hAnsi="Calibri"/>
                <w:color w:val="000000"/>
              </w:rPr>
            </w:pPr>
            <w:r>
              <w:rPr>
                <w:rFonts w:ascii="Calibri" w:hAnsi="Calibri"/>
                <w:color w:val="000000"/>
              </w:rPr>
              <w:t>Miscellaneous</w:t>
            </w:r>
          </w:p>
        </w:tc>
        <w:tc>
          <w:tcPr>
            <w:tcW w:w="900"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45</w:t>
            </w:r>
          </w:p>
        </w:tc>
        <w:tc>
          <w:tcPr>
            <w:tcW w:w="990"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434</w:t>
            </w:r>
          </w:p>
        </w:tc>
        <w:tc>
          <w:tcPr>
            <w:tcW w:w="1050"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1,500</w:t>
            </w:r>
          </w:p>
        </w:tc>
        <w:tc>
          <w:tcPr>
            <w:tcW w:w="1155"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28.9%</w:t>
            </w:r>
          </w:p>
        </w:tc>
        <w:tc>
          <w:tcPr>
            <w:tcW w:w="950" w:type="dxa"/>
            <w:tcBorders>
              <w:top w:val="nil"/>
              <w:left w:val="nil"/>
              <w:bottom w:val="nil"/>
              <w:right w:val="nil"/>
            </w:tcBorders>
            <w:shd w:val="clear" w:color="auto" w:fill="auto"/>
            <w:noWrap/>
            <w:vAlign w:val="bottom"/>
            <w:hideMark/>
          </w:tcPr>
          <w:p w:rsidR="0039117C" w:rsidRDefault="0039117C" w:rsidP="0039117C">
            <w:pPr>
              <w:jc w:val="right"/>
              <w:rPr>
                <w:rFonts w:ascii="Calibri" w:hAnsi="Calibri"/>
                <w:color w:val="000000"/>
              </w:rPr>
            </w:pPr>
          </w:p>
        </w:tc>
      </w:tr>
      <w:tr w:rsidR="0039117C" w:rsidTr="0039117C">
        <w:trPr>
          <w:trHeight w:val="32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39117C" w:rsidRDefault="0039117C" w:rsidP="0039117C">
            <w:pPr>
              <w:rPr>
                <w:rFonts w:ascii="Calibri" w:hAnsi="Calibri"/>
                <w:color w:val="000000"/>
              </w:rPr>
            </w:pPr>
            <w:r>
              <w:rPr>
                <w:rFonts w:ascii="Calibri" w:hAnsi="Calibri"/>
                <w:color w:val="000000"/>
              </w:rPr>
              <w:t>Postage/courier</w:t>
            </w:r>
          </w:p>
        </w:tc>
        <w:tc>
          <w:tcPr>
            <w:tcW w:w="900"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290</w:t>
            </w:r>
          </w:p>
        </w:tc>
        <w:tc>
          <w:tcPr>
            <w:tcW w:w="990"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488</w:t>
            </w:r>
          </w:p>
        </w:tc>
        <w:tc>
          <w:tcPr>
            <w:tcW w:w="1050"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450</w:t>
            </w:r>
          </w:p>
        </w:tc>
        <w:tc>
          <w:tcPr>
            <w:tcW w:w="1155"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108.4%</w:t>
            </w:r>
          </w:p>
        </w:tc>
        <w:tc>
          <w:tcPr>
            <w:tcW w:w="950" w:type="dxa"/>
            <w:tcBorders>
              <w:top w:val="nil"/>
              <w:left w:val="nil"/>
              <w:bottom w:val="nil"/>
              <w:right w:val="nil"/>
            </w:tcBorders>
            <w:shd w:val="clear" w:color="auto" w:fill="auto"/>
            <w:noWrap/>
            <w:vAlign w:val="bottom"/>
            <w:hideMark/>
          </w:tcPr>
          <w:p w:rsidR="0039117C" w:rsidRDefault="0039117C" w:rsidP="0039117C">
            <w:pPr>
              <w:jc w:val="right"/>
              <w:rPr>
                <w:rFonts w:ascii="Calibri" w:hAnsi="Calibri"/>
                <w:color w:val="000000"/>
              </w:rPr>
            </w:pPr>
          </w:p>
        </w:tc>
      </w:tr>
      <w:tr w:rsidR="0039117C" w:rsidTr="0039117C">
        <w:trPr>
          <w:trHeight w:val="32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39117C" w:rsidRDefault="0039117C" w:rsidP="0039117C">
            <w:pPr>
              <w:rPr>
                <w:rFonts w:ascii="Calibri" w:hAnsi="Calibri"/>
                <w:color w:val="000000"/>
              </w:rPr>
            </w:pPr>
            <w:r>
              <w:rPr>
                <w:rFonts w:ascii="Calibri" w:hAnsi="Calibri"/>
                <w:color w:val="000000"/>
              </w:rPr>
              <w:t>Salaries</w:t>
            </w:r>
          </w:p>
        </w:tc>
        <w:tc>
          <w:tcPr>
            <w:tcW w:w="900"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1,873</w:t>
            </w:r>
          </w:p>
        </w:tc>
        <w:tc>
          <w:tcPr>
            <w:tcW w:w="990"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14,611</w:t>
            </w:r>
          </w:p>
        </w:tc>
        <w:tc>
          <w:tcPr>
            <w:tcW w:w="1050"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22,871</w:t>
            </w:r>
          </w:p>
        </w:tc>
        <w:tc>
          <w:tcPr>
            <w:tcW w:w="1155"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63.9%</w:t>
            </w:r>
          </w:p>
        </w:tc>
        <w:tc>
          <w:tcPr>
            <w:tcW w:w="950" w:type="dxa"/>
            <w:tcBorders>
              <w:top w:val="nil"/>
              <w:left w:val="nil"/>
              <w:bottom w:val="nil"/>
              <w:right w:val="nil"/>
            </w:tcBorders>
            <w:shd w:val="clear" w:color="auto" w:fill="auto"/>
            <w:noWrap/>
            <w:vAlign w:val="bottom"/>
            <w:hideMark/>
          </w:tcPr>
          <w:p w:rsidR="0039117C" w:rsidRDefault="0039117C" w:rsidP="0039117C">
            <w:pPr>
              <w:jc w:val="right"/>
              <w:rPr>
                <w:rFonts w:ascii="Calibri" w:hAnsi="Calibri"/>
                <w:color w:val="000000"/>
              </w:rPr>
            </w:pPr>
          </w:p>
        </w:tc>
      </w:tr>
      <w:tr w:rsidR="0039117C" w:rsidTr="0039117C">
        <w:trPr>
          <w:trHeight w:val="32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39117C" w:rsidRDefault="0039117C" w:rsidP="0039117C">
            <w:pPr>
              <w:rPr>
                <w:rFonts w:ascii="Calibri" w:hAnsi="Calibri"/>
                <w:color w:val="000000"/>
              </w:rPr>
            </w:pPr>
            <w:r>
              <w:rPr>
                <w:rFonts w:ascii="Calibri" w:hAnsi="Calibri"/>
                <w:color w:val="000000"/>
              </w:rPr>
              <w:t>Supplies</w:t>
            </w:r>
          </w:p>
        </w:tc>
        <w:tc>
          <w:tcPr>
            <w:tcW w:w="900"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36</w:t>
            </w:r>
          </w:p>
        </w:tc>
        <w:tc>
          <w:tcPr>
            <w:tcW w:w="990"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712</w:t>
            </w:r>
          </w:p>
        </w:tc>
        <w:tc>
          <w:tcPr>
            <w:tcW w:w="1050"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950</w:t>
            </w:r>
          </w:p>
        </w:tc>
        <w:tc>
          <w:tcPr>
            <w:tcW w:w="1155"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74.9%</w:t>
            </w:r>
          </w:p>
        </w:tc>
        <w:tc>
          <w:tcPr>
            <w:tcW w:w="950" w:type="dxa"/>
            <w:tcBorders>
              <w:top w:val="nil"/>
              <w:left w:val="nil"/>
              <w:bottom w:val="nil"/>
              <w:right w:val="nil"/>
            </w:tcBorders>
            <w:shd w:val="clear" w:color="auto" w:fill="auto"/>
            <w:noWrap/>
            <w:vAlign w:val="bottom"/>
            <w:hideMark/>
          </w:tcPr>
          <w:p w:rsidR="0039117C" w:rsidRDefault="0039117C" w:rsidP="0039117C">
            <w:pPr>
              <w:jc w:val="right"/>
              <w:rPr>
                <w:rFonts w:ascii="Calibri" w:hAnsi="Calibri"/>
                <w:color w:val="000000"/>
              </w:rPr>
            </w:pPr>
          </w:p>
        </w:tc>
      </w:tr>
      <w:tr w:rsidR="0039117C" w:rsidTr="0039117C">
        <w:trPr>
          <w:trHeight w:val="32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39117C" w:rsidRDefault="0039117C" w:rsidP="0039117C">
            <w:pPr>
              <w:rPr>
                <w:rFonts w:ascii="Calibri" w:hAnsi="Calibri"/>
                <w:color w:val="000000"/>
              </w:rPr>
            </w:pPr>
            <w:r>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rPr>
                <w:rFonts w:ascii="Calibri" w:hAnsi="Calibri"/>
                <w:color w:val="000000"/>
              </w:rPr>
            </w:pPr>
            <w:r>
              <w:rPr>
                <w:rFonts w:ascii="Calibri" w:hAnsi="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rPr>
                <w:rFonts w:ascii="Calibri" w:hAnsi="Calibri"/>
                <w:color w:val="000000"/>
              </w:rPr>
            </w:pPr>
            <w:r>
              <w:rPr>
                <w:rFonts w:ascii="Calibri" w:hAnsi="Calibri"/>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rPr>
                <w:rFonts w:ascii="Calibri" w:hAnsi="Calibri"/>
                <w:color w:val="000000"/>
              </w:rPr>
            </w:pPr>
            <w:r>
              <w:rPr>
                <w:rFonts w:ascii="Calibri" w:hAnsi="Calibri"/>
                <w:color w:val="000000"/>
              </w:rPr>
              <w:t> </w:t>
            </w:r>
          </w:p>
        </w:tc>
        <w:tc>
          <w:tcPr>
            <w:tcW w:w="1155"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rPr>
                <w:rFonts w:ascii="Calibri" w:hAnsi="Calibri"/>
                <w:color w:val="000000"/>
              </w:rPr>
            </w:pPr>
            <w:r>
              <w:rPr>
                <w:rFonts w:ascii="Calibri" w:hAnsi="Calibri"/>
                <w:color w:val="000000"/>
              </w:rPr>
              <w:t> </w:t>
            </w:r>
          </w:p>
        </w:tc>
        <w:tc>
          <w:tcPr>
            <w:tcW w:w="950" w:type="dxa"/>
            <w:tcBorders>
              <w:top w:val="nil"/>
              <w:left w:val="nil"/>
              <w:bottom w:val="nil"/>
              <w:right w:val="nil"/>
            </w:tcBorders>
            <w:shd w:val="clear" w:color="auto" w:fill="auto"/>
            <w:noWrap/>
            <w:vAlign w:val="bottom"/>
            <w:hideMark/>
          </w:tcPr>
          <w:p w:rsidR="0039117C" w:rsidRDefault="0039117C" w:rsidP="0039117C">
            <w:pPr>
              <w:rPr>
                <w:rFonts w:ascii="Calibri" w:hAnsi="Calibri"/>
                <w:color w:val="000000"/>
              </w:rPr>
            </w:pPr>
          </w:p>
        </w:tc>
      </w:tr>
      <w:tr w:rsidR="0039117C" w:rsidTr="0039117C">
        <w:trPr>
          <w:trHeight w:val="32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39117C" w:rsidRDefault="0039117C" w:rsidP="0039117C">
            <w:pPr>
              <w:rPr>
                <w:rFonts w:ascii="Calibri" w:hAnsi="Calibri"/>
                <w:b/>
                <w:bCs/>
                <w:color w:val="000000"/>
              </w:rPr>
            </w:pPr>
            <w:r>
              <w:rPr>
                <w:rFonts w:ascii="Calibri" w:hAnsi="Calibri"/>
                <w:b/>
                <w:bCs/>
                <w:color w:val="000000"/>
              </w:rPr>
              <w:t>Total Expenses:</w:t>
            </w:r>
          </w:p>
        </w:tc>
        <w:tc>
          <w:tcPr>
            <w:tcW w:w="900"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3,206</w:t>
            </w:r>
          </w:p>
        </w:tc>
        <w:tc>
          <w:tcPr>
            <w:tcW w:w="990"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23,951</w:t>
            </w:r>
          </w:p>
        </w:tc>
        <w:tc>
          <w:tcPr>
            <w:tcW w:w="1050"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37,991</w:t>
            </w:r>
          </w:p>
        </w:tc>
        <w:tc>
          <w:tcPr>
            <w:tcW w:w="1155"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jc w:val="right"/>
              <w:rPr>
                <w:rFonts w:ascii="Calibri" w:hAnsi="Calibri"/>
                <w:color w:val="000000"/>
              </w:rPr>
            </w:pPr>
            <w:r>
              <w:rPr>
                <w:rFonts w:ascii="Calibri" w:hAnsi="Calibri"/>
                <w:color w:val="000000"/>
              </w:rPr>
              <w:t>63.0%</w:t>
            </w:r>
          </w:p>
        </w:tc>
        <w:tc>
          <w:tcPr>
            <w:tcW w:w="950" w:type="dxa"/>
            <w:tcBorders>
              <w:top w:val="nil"/>
              <w:left w:val="nil"/>
              <w:bottom w:val="nil"/>
              <w:right w:val="nil"/>
            </w:tcBorders>
            <w:shd w:val="clear" w:color="auto" w:fill="auto"/>
            <w:noWrap/>
            <w:vAlign w:val="bottom"/>
            <w:hideMark/>
          </w:tcPr>
          <w:p w:rsidR="0039117C" w:rsidRDefault="0039117C" w:rsidP="0039117C">
            <w:pPr>
              <w:jc w:val="right"/>
              <w:rPr>
                <w:rFonts w:ascii="Calibri" w:hAnsi="Calibri"/>
                <w:color w:val="000000"/>
              </w:rPr>
            </w:pPr>
          </w:p>
        </w:tc>
      </w:tr>
      <w:tr w:rsidR="0039117C" w:rsidTr="0039117C">
        <w:trPr>
          <w:trHeight w:val="320"/>
        </w:trPr>
        <w:tc>
          <w:tcPr>
            <w:tcW w:w="3420" w:type="dxa"/>
            <w:tcBorders>
              <w:top w:val="nil"/>
              <w:left w:val="nil"/>
              <w:bottom w:val="nil"/>
              <w:right w:val="nil"/>
            </w:tcBorders>
            <w:shd w:val="clear" w:color="auto" w:fill="auto"/>
            <w:noWrap/>
            <w:vAlign w:val="bottom"/>
            <w:hideMark/>
          </w:tcPr>
          <w:p w:rsidR="0039117C" w:rsidRDefault="0039117C" w:rsidP="0039117C">
            <w:pPr>
              <w:rPr>
                <w:sz w:val="20"/>
                <w:szCs w:val="20"/>
              </w:rPr>
            </w:pPr>
          </w:p>
          <w:p w:rsidR="0039117C" w:rsidRDefault="0039117C" w:rsidP="0039117C">
            <w:pPr>
              <w:rPr>
                <w:sz w:val="20"/>
                <w:szCs w:val="20"/>
              </w:rPr>
            </w:pPr>
          </w:p>
        </w:tc>
        <w:tc>
          <w:tcPr>
            <w:tcW w:w="900" w:type="dxa"/>
            <w:tcBorders>
              <w:top w:val="nil"/>
              <w:left w:val="nil"/>
              <w:bottom w:val="nil"/>
              <w:right w:val="nil"/>
            </w:tcBorders>
            <w:shd w:val="clear" w:color="auto" w:fill="auto"/>
            <w:noWrap/>
            <w:vAlign w:val="bottom"/>
            <w:hideMark/>
          </w:tcPr>
          <w:p w:rsidR="0039117C" w:rsidRDefault="0039117C" w:rsidP="0039117C">
            <w:pPr>
              <w:rPr>
                <w:sz w:val="20"/>
                <w:szCs w:val="20"/>
              </w:rPr>
            </w:pPr>
          </w:p>
        </w:tc>
        <w:tc>
          <w:tcPr>
            <w:tcW w:w="990" w:type="dxa"/>
            <w:tcBorders>
              <w:top w:val="nil"/>
              <w:left w:val="nil"/>
              <w:bottom w:val="nil"/>
              <w:right w:val="nil"/>
            </w:tcBorders>
            <w:shd w:val="clear" w:color="auto" w:fill="auto"/>
            <w:noWrap/>
            <w:vAlign w:val="bottom"/>
            <w:hideMark/>
          </w:tcPr>
          <w:p w:rsidR="0039117C" w:rsidRDefault="0039117C" w:rsidP="0039117C">
            <w:pPr>
              <w:rPr>
                <w:sz w:val="20"/>
                <w:szCs w:val="20"/>
              </w:rPr>
            </w:pPr>
          </w:p>
        </w:tc>
        <w:tc>
          <w:tcPr>
            <w:tcW w:w="1050" w:type="dxa"/>
            <w:tcBorders>
              <w:top w:val="nil"/>
              <w:left w:val="nil"/>
              <w:bottom w:val="nil"/>
              <w:right w:val="nil"/>
            </w:tcBorders>
            <w:shd w:val="clear" w:color="auto" w:fill="auto"/>
            <w:noWrap/>
            <w:vAlign w:val="bottom"/>
            <w:hideMark/>
          </w:tcPr>
          <w:p w:rsidR="0039117C" w:rsidRDefault="0039117C" w:rsidP="0039117C">
            <w:pPr>
              <w:rPr>
                <w:sz w:val="20"/>
                <w:szCs w:val="20"/>
              </w:rPr>
            </w:pPr>
          </w:p>
        </w:tc>
        <w:tc>
          <w:tcPr>
            <w:tcW w:w="1155" w:type="dxa"/>
            <w:tcBorders>
              <w:top w:val="nil"/>
              <w:left w:val="nil"/>
              <w:bottom w:val="nil"/>
              <w:right w:val="nil"/>
            </w:tcBorders>
            <w:shd w:val="clear" w:color="auto" w:fill="auto"/>
            <w:noWrap/>
            <w:vAlign w:val="bottom"/>
            <w:hideMark/>
          </w:tcPr>
          <w:p w:rsidR="0039117C" w:rsidRDefault="0039117C" w:rsidP="0039117C">
            <w:pPr>
              <w:rPr>
                <w:sz w:val="20"/>
                <w:szCs w:val="20"/>
              </w:rPr>
            </w:pPr>
          </w:p>
        </w:tc>
        <w:tc>
          <w:tcPr>
            <w:tcW w:w="950" w:type="dxa"/>
            <w:tcBorders>
              <w:top w:val="nil"/>
              <w:left w:val="nil"/>
              <w:bottom w:val="nil"/>
              <w:right w:val="nil"/>
            </w:tcBorders>
            <w:shd w:val="clear" w:color="auto" w:fill="auto"/>
            <w:noWrap/>
            <w:vAlign w:val="bottom"/>
            <w:hideMark/>
          </w:tcPr>
          <w:p w:rsidR="0039117C" w:rsidRDefault="0039117C" w:rsidP="0039117C">
            <w:pPr>
              <w:rPr>
                <w:sz w:val="20"/>
                <w:szCs w:val="20"/>
              </w:rPr>
            </w:pPr>
          </w:p>
        </w:tc>
      </w:tr>
      <w:tr w:rsidR="0039117C" w:rsidTr="0039117C">
        <w:trPr>
          <w:trHeight w:val="320"/>
        </w:trPr>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17C" w:rsidRDefault="0039117C" w:rsidP="0039117C">
            <w:pPr>
              <w:rPr>
                <w:rFonts w:ascii="Calibri" w:hAnsi="Calibri"/>
                <w:b/>
                <w:bCs/>
                <w:color w:val="000000"/>
              </w:rPr>
            </w:pPr>
            <w:r>
              <w:rPr>
                <w:rFonts w:ascii="Calibri" w:hAnsi="Calibri"/>
                <w:b/>
                <w:bCs/>
                <w:color w:val="000000"/>
              </w:rPr>
              <w:t>Bills already paid</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9117C" w:rsidRDefault="0039117C" w:rsidP="0039117C">
            <w:pPr>
              <w:rPr>
                <w:color w:val="000000"/>
              </w:rPr>
            </w:pPr>
            <w:r>
              <w:rPr>
                <w:color w:val="000000"/>
              </w:rPr>
              <w:t> </w:t>
            </w:r>
          </w:p>
        </w:tc>
        <w:tc>
          <w:tcPr>
            <w:tcW w:w="1050" w:type="dxa"/>
            <w:tcBorders>
              <w:top w:val="nil"/>
              <w:left w:val="nil"/>
              <w:bottom w:val="nil"/>
              <w:right w:val="nil"/>
            </w:tcBorders>
            <w:shd w:val="clear" w:color="auto" w:fill="auto"/>
            <w:noWrap/>
            <w:vAlign w:val="bottom"/>
            <w:hideMark/>
          </w:tcPr>
          <w:p w:rsidR="0039117C" w:rsidRDefault="0039117C" w:rsidP="0039117C">
            <w:pPr>
              <w:rPr>
                <w:color w:val="000000"/>
              </w:rPr>
            </w:pPr>
          </w:p>
        </w:tc>
        <w:tc>
          <w:tcPr>
            <w:tcW w:w="1155" w:type="dxa"/>
            <w:tcBorders>
              <w:top w:val="nil"/>
              <w:left w:val="nil"/>
              <w:bottom w:val="nil"/>
              <w:right w:val="nil"/>
            </w:tcBorders>
            <w:shd w:val="clear" w:color="auto" w:fill="auto"/>
            <w:noWrap/>
            <w:vAlign w:val="bottom"/>
            <w:hideMark/>
          </w:tcPr>
          <w:p w:rsidR="0039117C" w:rsidRDefault="0039117C" w:rsidP="0039117C">
            <w:pPr>
              <w:rPr>
                <w:sz w:val="20"/>
                <w:szCs w:val="20"/>
              </w:rPr>
            </w:pPr>
          </w:p>
        </w:tc>
        <w:tc>
          <w:tcPr>
            <w:tcW w:w="950" w:type="dxa"/>
            <w:tcBorders>
              <w:top w:val="nil"/>
              <w:left w:val="nil"/>
              <w:bottom w:val="nil"/>
              <w:right w:val="nil"/>
            </w:tcBorders>
            <w:shd w:val="clear" w:color="auto" w:fill="auto"/>
            <w:noWrap/>
            <w:vAlign w:val="bottom"/>
            <w:hideMark/>
          </w:tcPr>
          <w:p w:rsidR="0039117C" w:rsidRDefault="0039117C" w:rsidP="0039117C">
            <w:pPr>
              <w:rPr>
                <w:sz w:val="20"/>
                <w:szCs w:val="20"/>
              </w:rPr>
            </w:pPr>
          </w:p>
        </w:tc>
      </w:tr>
      <w:tr w:rsidR="0039117C" w:rsidTr="0039117C">
        <w:trPr>
          <w:trHeight w:val="32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39117C" w:rsidRDefault="0039117C" w:rsidP="0039117C">
            <w:pPr>
              <w:rPr>
                <w:rFonts w:ascii="Calibri" w:hAnsi="Calibri"/>
                <w:color w:val="000000"/>
              </w:rPr>
            </w:pPr>
            <w:r>
              <w:rPr>
                <w:rFonts w:ascii="Calibri" w:hAnsi="Calibri"/>
                <w:color w:val="000000"/>
              </w:rPr>
              <w:t>A-1 Heating &amp; Air</w:t>
            </w:r>
          </w:p>
        </w:tc>
        <w:tc>
          <w:tcPr>
            <w:tcW w:w="900" w:type="dxa"/>
            <w:tcBorders>
              <w:top w:val="nil"/>
              <w:left w:val="nil"/>
              <w:bottom w:val="single" w:sz="4" w:space="0" w:color="auto"/>
              <w:right w:val="single" w:sz="4" w:space="0" w:color="auto"/>
            </w:tcBorders>
            <w:shd w:val="clear" w:color="auto" w:fill="auto"/>
            <w:noWrap/>
            <w:vAlign w:val="center"/>
            <w:hideMark/>
          </w:tcPr>
          <w:p w:rsidR="0039117C" w:rsidRDefault="0039117C" w:rsidP="0039117C">
            <w:pPr>
              <w:rPr>
                <w:rFonts w:ascii="Calibri" w:hAnsi="Calibri"/>
                <w:color w:val="000000"/>
              </w:rPr>
            </w:pPr>
            <w:r>
              <w:rPr>
                <w:rFonts w:ascii="Calibri" w:hAnsi="Calibri"/>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39117C" w:rsidRDefault="0039117C" w:rsidP="0039117C">
            <w:pPr>
              <w:jc w:val="right"/>
              <w:rPr>
                <w:rFonts w:ascii="Calibri" w:hAnsi="Calibri"/>
                <w:color w:val="000000"/>
              </w:rPr>
            </w:pPr>
            <w:r>
              <w:rPr>
                <w:rFonts w:ascii="Calibri" w:hAnsi="Calibri"/>
                <w:color w:val="000000"/>
              </w:rPr>
              <w:t>140</w:t>
            </w:r>
          </w:p>
        </w:tc>
        <w:tc>
          <w:tcPr>
            <w:tcW w:w="1050" w:type="dxa"/>
            <w:tcBorders>
              <w:top w:val="nil"/>
              <w:left w:val="nil"/>
              <w:bottom w:val="nil"/>
              <w:right w:val="nil"/>
            </w:tcBorders>
            <w:shd w:val="clear" w:color="auto" w:fill="auto"/>
            <w:noWrap/>
            <w:vAlign w:val="center"/>
            <w:hideMark/>
          </w:tcPr>
          <w:p w:rsidR="0039117C" w:rsidRDefault="0039117C" w:rsidP="0039117C">
            <w:pPr>
              <w:ind w:right="-317"/>
              <w:rPr>
                <w:rFonts w:ascii="Calibri" w:hAnsi="Calibri"/>
                <w:color w:val="000000"/>
              </w:rPr>
            </w:pPr>
            <w:r>
              <w:rPr>
                <w:rFonts w:ascii="Calibri" w:hAnsi="Calibri"/>
                <w:color w:val="000000"/>
              </w:rPr>
              <w:t>AC repair</w:t>
            </w:r>
          </w:p>
        </w:tc>
        <w:tc>
          <w:tcPr>
            <w:tcW w:w="1155" w:type="dxa"/>
            <w:tcBorders>
              <w:top w:val="nil"/>
              <w:left w:val="nil"/>
              <w:bottom w:val="nil"/>
              <w:right w:val="nil"/>
            </w:tcBorders>
            <w:shd w:val="clear" w:color="auto" w:fill="auto"/>
            <w:noWrap/>
            <w:vAlign w:val="bottom"/>
            <w:hideMark/>
          </w:tcPr>
          <w:p w:rsidR="0039117C" w:rsidRDefault="0039117C" w:rsidP="0039117C">
            <w:pPr>
              <w:rPr>
                <w:rFonts w:ascii="Calibri" w:hAnsi="Calibri"/>
                <w:color w:val="000000"/>
              </w:rPr>
            </w:pPr>
          </w:p>
        </w:tc>
        <w:tc>
          <w:tcPr>
            <w:tcW w:w="950" w:type="dxa"/>
            <w:tcBorders>
              <w:top w:val="nil"/>
              <w:left w:val="nil"/>
              <w:bottom w:val="nil"/>
              <w:right w:val="nil"/>
            </w:tcBorders>
            <w:shd w:val="clear" w:color="auto" w:fill="auto"/>
            <w:noWrap/>
            <w:vAlign w:val="bottom"/>
            <w:hideMark/>
          </w:tcPr>
          <w:p w:rsidR="0039117C" w:rsidRDefault="0039117C" w:rsidP="0039117C">
            <w:pPr>
              <w:rPr>
                <w:sz w:val="20"/>
                <w:szCs w:val="20"/>
              </w:rPr>
            </w:pPr>
          </w:p>
        </w:tc>
      </w:tr>
      <w:tr w:rsidR="0039117C" w:rsidTr="0039117C">
        <w:trPr>
          <w:trHeight w:val="32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39117C" w:rsidRDefault="0039117C" w:rsidP="0039117C">
            <w:pPr>
              <w:rPr>
                <w:rFonts w:ascii="Calibri" w:hAnsi="Calibri"/>
                <w:color w:val="000000"/>
              </w:rPr>
            </w:pPr>
            <w:r>
              <w:rPr>
                <w:rFonts w:ascii="Calibri" w:hAnsi="Calibri"/>
                <w:color w:val="000000"/>
              </w:rPr>
              <w:t>Heartland Electricity</w:t>
            </w:r>
          </w:p>
        </w:tc>
        <w:tc>
          <w:tcPr>
            <w:tcW w:w="900" w:type="dxa"/>
            <w:tcBorders>
              <w:top w:val="nil"/>
              <w:left w:val="nil"/>
              <w:bottom w:val="single" w:sz="4" w:space="0" w:color="auto"/>
              <w:right w:val="single" w:sz="4" w:space="0" w:color="auto"/>
            </w:tcBorders>
            <w:shd w:val="clear" w:color="auto" w:fill="auto"/>
            <w:noWrap/>
            <w:vAlign w:val="center"/>
            <w:hideMark/>
          </w:tcPr>
          <w:p w:rsidR="0039117C" w:rsidRDefault="0039117C" w:rsidP="0039117C">
            <w:pPr>
              <w:rPr>
                <w:rFonts w:ascii="Calibri" w:hAnsi="Calibri"/>
                <w:color w:val="000000"/>
              </w:rPr>
            </w:pPr>
            <w:r>
              <w:rPr>
                <w:rFonts w:ascii="Calibri" w:hAnsi="Calibri"/>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39117C" w:rsidRDefault="0039117C" w:rsidP="0039117C">
            <w:pPr>
              <w:jc w:val="right"/>
              <w:rPr>
                <w:rFonts w:ascii="Calibri" w:hAnsi="Calibri"/>
                <w:color w:val="000000"/>
              </w:rPr>
            </w:pPr>
            <w:r>
              <w:rPr>
                <w:rFonts w:ascii="Calibri" w:hAnsi="Calibri"/>
                <w:color w:val="000000"/>
              </w:rPr>
              <w:t>219</w:t>
            </w:r>
          </w:p>
        </w:tc>
        <w:tc>
          <w:tcPr>
            <w:tcW w:w="2205" w:type="dxa"/>
            <w:gridSpan w:val="2"/>
            <w:tcBorders>
              <w:top w:val="nil"/>
              <w:left w:val="nil"/>
              <w:bottom w:val="nil"/>
              <w:right w:val="nil"/>
            </w:tcBorders>
            <w:shd w:val="clear" w:color="auto" w:fill="auto"/>
            <w:noWrap/>
            <w:vAlign w:val="center"/>
            <w:hideMark/>
          </w:tcPr>
          <w:p w:rsidR="0039117C" w:rsidRDefault="0039117C" w:rsidP="0039117C">
            <w:pPr>
              <w:rPr>
                <w:rFonts w:ascii="Calibri" w:hAnsi="Calibri"/>
                <w:color w:val="000000"/>
              </w:rPr>
            </w:pPr>
            <w:r>
              <w:rPr>
                <w:rFonts w:ascii="Calibri" w:hAnsi="Calibri"/>
                <w:color w:val="000000"/>
              </w:rPr>
              <w:t>Monthly bill</w:t>
            </w:r>
          </w:p>
        </w:tc>
        <w:tc>
          <w:tcPr>
            <w:tcW w:w="950" w:type="dxa"/>
            <w:tcBorders>
              <w:top w:val="nil"/>
              <w:left w:val="nil"/>
              <w:bottom w:val="nil"/>
              <w:right w:val="nil"/>
            </w:tcBorders>
            <w:shd w:val="clear" w:color="auto" w:fill="auto"/>
            <w:noWrap/>
            <w:vAlign w:val="bottom"/>
            <w:hideMark/>
          </w:tcPr>
          <w:p w:rsidR="0039117C" w:rsidRDefault="0039117C" w:rsidP="0039117C">
            <w:pPr>
              <w:rPr>
                <w:rFonts w:ascii="Calibri" w:hAnsi="Calibri"/>
                <w:color w:val="000000"/>
              </w:rPr>
            </w:pPr>
          </w:p>
        </w:tc>
      </w:tr>
      <w:tr w:rsidR="0039117C" w:rsidTr="0039117C">
        <w:trPr>
          <w:trHeight w:val="32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39117C" w:rsidRDefault="0039117C" w:rsidP="0039117C">
            <w:pPr>
              <w:rPr>
                <w:rFonts w:ascii="Calibri" w:hAnsi="Calibri"/>
                <w:color w:val="000000"/>
              </w:rPr>
            </w:pPr>
            <w:r>
              <w:rPr>
                <w:rFonts w:ascii="Calibri" w:hAnsi="Calibri"/>
                <w:color w:val="000000"/>
              </w:rPr>
              <w:t>Paige Turner</w:t>
            </w:r>
          </w:p>
        </w:tc>
        <w:tc>
          <w:tcPr>
            <w:tcW w:w="900" w:type="dxa"/>
            <w:tcBorders>
              <w:top w:val="nil"/>
              <w:left w:val="nil"/>
              <w:bottom w:val="single" w:sz="4" w:space="0" w:color="auto"/>
              <w:right w:val="single" w:sz="4" w:space="0" w:color="auto"/>
            </w:tcBorders>
            <w:shd w:val="clear" w:color="auto" w:fill="auto"/>
            <w:noWrap/>
            <w:vAlign w:val="center"/>
            <w:hideMark/>
          </w:tcPr>
          <w:p w:rsidR="0039117C" w:rsidRDefault="0039117C" w:rsidP="0039117C">
            <w:pPr>
              <w:rPr>
                <w:rFonts w:ascii="Calibri" w:hAnsi="Calibri"/>
                <w:color w:val="000000"/>
              </w:rPr>
            </w:pPr>
            <w:r>
              <w:rPr>
                <w:rFonts w:ascii="Calibri" w:hAnsi="Calibri"/>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39117C" w:rsidRDefault="0039117C" w:rsidP="0039117C">
            <w:pPr>
              <w:jc w:val="right"/>
              <w:rPr>
                <w:rFonts w:ascii="Calibri" w:hAnsi="Calibri"/>
                <w:color w:val="000000"/>
              </w:rPr>
            </w:pPr>
            <w:r>
              <w:rPr>
                <w:rFonts w:ascii="Calibri" w:hAnsi="Calibri"/>
                <w:color w:val="000000"/>
              </w:rPr>
              <w:t>1873</w:t>
            </w:r>
          </w:p>
        </w:tc>
        <w:tc>
          <w:tcPr>
            <w:tcW w:w="1050" w:type="dxa"/>
            <w:tcBorders>
              <w:top w:val="nil"/>
              <w:left w:val="nil"/>
              <w:bottom w:val="nil"/>
              <w:right w:val="nil"/>
            </w:tcBorders>
            <w:shd w:val="clear" w:color="auto" w:fill="auto"/>
            <w:noWrap/>
            <w:vAlign w:val="center"/>
            <w:hideMark/>
          </w:tcPr>
          <w:p w:rsidR="0039117C" w:rsidRDefault="0039117C" w:rsidP="0039117C">
            <w:pPr>
              <w:rPr>
                <w:rFonts w:ascii="Calibri" w:hAnsi="Calibri"/>
                <w:color w:val="000000"/>
              </w:rPr>
            </w:pPr>
            <w:r>
              <w:rPr>
                <w:rFonts w:ascii="Calibri" w:hAnsi="Calibri"/>
                <w:color w:val="000000"/>
              </w:rPr>
              <w:t>Salary</w:t>
            </w:r>
          </w:p>
        </w:tc>
        <w:tc>
          <w:tcPr>
            <w:tcW w:w="1155" w:type="dxa"/>
            <w:tcBorders>
              <w:top w:val="nil"/>
              <w:left w:val="nil"/>
              <w:bottom w:val="nil"/>
              <w:right w:val="nil"/>
            </w:tcBorders>
            <w:shd w:val="clear" w:color="auto" w:fill="auto"/>
            <w:noWrap/>
            <w:vAlign w:val="bottom"/>
            <w:hideMark/>
          </w:tcPr>
          <w:p w:rsidR="0039117C" w:rsidRDefault="0039117C" w:rsidP="0039117C">
            <w:pPr>
              <w:rPr>
                <w:rFonts w:ascii="Calibri" w:hAnsi="Calibri"/>
                <w:color w:val="000000"/>
              </w:rPr>
            </w:pPr>
          </w:p>
        </w:tc>
        <w:tc>
          <w:tcPr>
            <w:tcW w:w="950" w:type="dxa"/>
            <w:tcBorders>
              <w:top w:val="nil"/>
              <w:left w:val="nil"/>
              <w:bottom w:val="nil"/>
              <w:right w:val="nil"/>
            </w:tcBorders>
            <w:shd w:val="clear" w:color="auto" w:fill="auto"/>
            <w:noWrap/>
            <w:vAlign w:val="bottom"/>
            <w:hideMark/>
          </w:tcPr>
          <w:p w:rsidR="0039117C" w:rsidRDefault="0039117C" w:rsidP="0039117C">
            <w:pPr>
              <w:rPr>
                <w:sz w:val="20"/>
                <w:szCs w:val="20"/>
              </w:rPr>
            </w:pPr>
          </w:p>
        </w:tc>
      </w:tr>
      <w:tr w:rsidR="0039117C" w:rsidTr="0039117C">
        <w:trPr>
          <w:trHeight w:val="32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39117C" w:rsidRDefault="0039117C" w:rsidP="0039117C">
            <w:pPr>
              <w:rPr>
                <w:rFonts w:ascii="Calibri" w:hAnsi="Calibri"/>
                <w:color w:val="000000"/>
              </w:rPr>
            </w:pPr>
            <w:r>
              <w:rPr>
                <w:rFonts w:ascii="Calibri" w:hAnsi="Calibri"/>
                <w:color w:val="000000"/>
              </w:rPr>
              <w:t>Blue Cross/Blue Shield</w:t>
            </w:r>
          </w:p>
        </w:tc>
        <w:tc>
          <w:tcPr>
            <w:tcW w:w="900" w:type="dxa"/>
            <w:tcBorders>
              <w:top w:val="nil"/>
              <w:left w:val="nil"/>
              <w:bottom w:val="single" w:sz="4" w:space="0" w:color="auto"/>
              <w:right w:val="single" w:sz="4" w:space="0" w:color="auto"/>
            </w:tcBorders>
            <w:shd w:val="clear" w:color="auto" w:fill="auto"/>
            <w:noWrap/>
            <w:vAlign w:val="center"/>
            <w:hideMark/>
          </w:tcPr>
          <w:p w:rsidR="0039117C" w:rsidRDefault="0039117C" w:rsidP="0039117C">
            <w:pPr>
              <w:rPr>
                <w:rFonts w:ascii="Calibri" w:hAnsi="Calibri"/>
                <w:color w:val="000000"/>
              </w:rPr>
            </w:pPr>
            <w:r>
              <w:rPr>
                <w:rFonts w:ascii="Calibri" w:hAnsi="Calibri"/>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39117C" w:rsidRDefault="0039117C" w:rsidP="0039117C">
            <w:pPr>
              <w:jc w:val="right"/>
              <w:rPr>
                <w:rFonts w:ascii="Calibri" w:hAnsi="Calibri"/>
                <w:color w:val="000000"/>
              </w:rPr>
            </w:pPr>
            <w:r>
              <w:rPr>
                <w:rFonts w:ascii="Calibri" w:hAnsi="Calibri"/>
                <w:color w:val="000000"/>
              </w:rPr>
              <w:t>181</w:t>
            </w:r>
          </w:p>
        </w:tc>
        <w:tc>
          <w:tcPr>
            <w:tcW w:w="3155" w:type="dxa"/>
            <w:gridSpan w:val="3"/>
            <w:tcBorders>
              <w:top w:val="nil"/>
              <w:left w:val="nil"/>
              <w:bottom w:val="nil"/>
              <w:right w:val="nil"/>
            </w:tcBorders>
            <w:shd w:val="clear" w:color="auto" w:fill="auto"/>
            <w:noWrap/>
            <w:vAlign w:val="center"/>
            <w:hideMark/>
          </w:tcPr>
          <w:p w:rsidR="0039117C" w:rsidRDefault="0039117C" w:rsidP="0039117C">
            <w:pPr>
              <w:rPr>
                <w:rFonts w:ascii="Calibri" w:hAnsi="Calibri"/>
                <w:color w:val="000000"/>
              </w:rPr>
            </w:pPr>
            <w:r>
              <w:rPr>
                <w:rFonts w:ascii="Calibri" w:hAnsi="Calibri"/>
                <w:color w:val="000000"/>
              </w:rPr>
              <w:t>Employee insurance</w:t>
            </w:r>
          </w:p>
        </w:tc>
      </w:tr>
      <w:tr w:rsidR="0039117C" w:rsidTr="0039117C">
        <w:trPr>
          <w:trHeight w:val="32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39117C" w:rsidRDefault="0039117C" w:rsidP="0039117C">
            <w:pPr>
              <w:rPr>
                <w:rFonts w:ascii="Calibri" w:hAnsi="Calibri"/>
                <w:color w:val="000000"/>
              </w:rPr>
            </w:pPr>
            <w:r>
              <w:rPr>
                <w:rFonts w:ascii="Calibri" w:hAnsi="Calibri"/>
                <w:color w:val="000000"/>
              </w:rPr>
              <w:t>Northeast Kansas Library System</w:t>
            </w:r>
          </w:p>
        </w:tc>
        <w:tc>
          <w:tcPr>
            <w:tcW w:w="900" w:type="dxa"/>
            <w:tcBorders>
              <w:top w:val="nil"/>
              <w:left w:val="nil"/>
              <w:bottom w:val="single" w:sz="4" w:space="0" w:color="auto"/>
              <w:right w:val="single" w:sz="4" w:space="0" w:color="auto"/>
            </w:tcBorders>
            <w:shd w:val="clear" w:color="auto" w:fill="auto"/>
            <w:noWrap/>
            <w:vAlign w:val="center"/>
            <w:hideMark/>
          </w:tcPr>
          <w:p w:rsidR="0039117C" w:rsidRDefault="0039117C" w:rsidP="0039117C">
            <w:pPr>
              <w:rPr>
                <w:rFonts w:ascii="Calibri" w:hAnsi="Calibri"/>
                <w:color w:val="000000"/>
              </w:rPr>
            </w:pPr>
            <w:r>
              <w:rPr>
                <w:rFonts w:ascii="Calibri" w:hAnsi="Calibri"/>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39117C" w:rsidRDefault="0039117C" w:rsidP="0039117C">
            <w:pPr>
              <w:jc w:val="right"/>
              <w:rPr>
                <w:rFonts w:ascii="Calibri" w:hAnsi="Calibri"/>
                <w:color w:val="000000"/>
              </w:rPr>
            </w:pPr>
            <w:r>
              <w:rPr>
                <w:rFonts w:ascii="Calibri" w:hAnsi="Calibri"/>
                <w:color w:val="000000"/>
              </w:rPr>
              <w:t>290</w:t>
            </w:r>
          </w:p>
        </w:tc>
        <w:tc>
          <w:tcPr>
            <w:tcW w:w="3155" w:type="dxa"/>
            <w:gridSpan w:val="3"/>
            <w:tcBorders>
              <w:top w:val="nil"/>
              <w:left w:val="nil"/>
              <w:bottom w:val="nil"/>
              <w:right w:val="nil"/>
            </w:tcBorders>
            <w:shd w:val="clear" w:color="auto" w:fill="auto"/>
            <w:noWrap/>
            <w:vAlign w:val="center"/>
            <w:hideMark/>
          </w:tcPr>
          <w:p w:rsidR="0039117C" w:rsidRDefault="0039117C" w:rsidP="0039117C">
            <w:pPr>
              <w:ind w:right="-640"/>
              <w:rPr>
                <w:rFonts w:ascii="Calibri" w:hAnsi="Calibri"/>
                <w:color w:val="000000"/>
              </w:rPr>
            </w:pPr>
            <w:r>
              <w:rPr>
                <w:rFonts w:ascii="Calibri" w:hAnsi="Calibri"/>
                <w:color w:val="000000"/>
              </w:rPr>
              <w:t>Kansas Library Express, courier</w:t>
            </w:r>
          </w:p>
        </w:tc>
      </w:tr>
      <w:tr w:rsidR="0039117C" w:rsidTr="0039117C">
        <w:trPr>
          <w:trHeight w:val="32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39117C" w:rsidRDefault="0039117C" w:rsidP="0039117C">
            <w:pP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39117C" w:rsidRDefault="0039117C" w:rsidP="0039117C">
            <w:pPr>
              <w:rPr>
                <w:rFonts w:ascii="Calibri" w:hAnsi="Calibri"/>
                <w:b/>
                <w:bCs/>
                <w:color w:val="000000"/>
              </w:rPr>
            </w:pPr>
            <w:r>
              <w:rPr>
                <w:rFonts w:ascii="Calibri" w:hAnsi="Calibri"/>
                <w:b/>
                <w:bCs/>
                <w:color w:val="000000"/>
              </w:rPr>
              <w:t>Total</w:t>
            </w:r>
          </w:p>
        </w:tc>
        <w:tc>
          <w:tcPr>
            <w:tcW w:w="990" w:type="dxa"/>
            <w:tcBorders>
              <w:top w:val="nil"/>
              <w:left w:val="nil"/>
              <w:bottom w:val="single" w:sz="4" w:space="0" w:color="auto"/>
              <w:right w:val="single" w:sz="4" w:space="0" w:color="auto"/>
            </w:tcBorders>
            <w:shd w:val="clear" w:color="auto" w:fill="auto"/>
            <w:noWrap/>
            <w:vAlign w:val="center"/>
            <w:hideMark/>
          </w:tcPr>
          <w:p w:rsidR="0039117C" w:rsidRDefault="0039117C" w:rsidP="0039117C">
            <w:pPr>
              <w:jc w:val="right"/>
              <w:rPr>
                <w:rFonts w:ascii="Calibri" w:hAnsi="Calibri"/>
                <w:b/>
                <w:bCs/>
                <w:color w:val="000000"/>
              </w:rPr>
            </w:pPr>
            <w:r>
              <w:rPr>
                <w:rFonts w:ascii="Calibri" w:hAnsi="Calibri"/>
                <w:b/>
                <w:bCs/>
                <w:color w:val="000000"/>
              </w:rPr>
              <w:t>2703</w:t>
            </w:r>
          </w:p>
        </w:tc>
        <w:tc>
          <w:tcPr>
            <w:tcW w:w="1050" w:type="dxa"/>
            <w:tcBorders>
              <w:top w:val="nil"/>
              <w:left w:val="nil"/>
              <w:bottom w:val="nil"/>
              <w:right w:val="nil"/>
            </w:tcBorders>
            <w:shd w:val="clear" w:color="auto" w:fill="auto"/>
            <w:noWrap/>
            <w:vAlign w:val="bottom"/>
            <w:hideMark/>
          </w:tcPr>
          <w:p w:rsidR="0039117C" w:rsidRDefault="0039117C" w:rsidP="0039117C">
            <w:pPr>
              <w:jc w:val="right"/>
              <w:rPr>
                <w:rFonts w:ascii="Calibri" w:hAnsi="Calibri"/>
                <w:b/>
                <w:bCs/>
                <w:color w:val="000000"/>
              </w:rPr>
            </w:pPr>
          </w:p>
        </w:tc>
        <w:tc>
          <w:tcPr>
            <w:tcW w:w="1155" w:type="dxa"/>
            <w:tcBorders>
              <w:top w:val="nil"/>
              <w:left w:val="nil"/>
              <w:bottom w:val="nil"/>
              <w:right w:val="nil"/>
            </w:tcBorders>
            <w:shd w:val="clear" w:color="auto" w:fill="auto"/>
            <w:noWrap/>
            <w:vAlign w:val="bottom"/>
            <w:hideMark/>
          </w:tcPr>
          <w:p w:rsidR="0039117C" w:rsidRDefault="0039117C" w:rsidP="0039117C">
            <w:pPr>
              <w:rPr>
                <w:sz w:val="20"/>
                <w:szCs w:val="20"/>
              </w:rPr>
            </w:pPr>
          </w:p>
        </w:tc>
        <w:tc>
          <w:tcPr>
            <w:tcW w:w="950" w:type="dxa"/>
            <w:tcBorders>
              <w:top w:val="nil"/>
              <w:left w:val="nil"/>
              <w:bottom w:val="nil"/>
              <w:right w:val="nil"/>
            </w:tcBorders>
            <w:shd w:val="clear" w:color="auto" w:fill="auto"/>
            <w:noWrap/>
            <w:vAlign w:val="bottom"/>
            <w:hideMark/>
          </w:tcPr>
          <w:p w:rsidR="0039117C" w:rsidRDefault="0039117C" w:rsidP="0039117C">
            <w:pPr>
              <w:rPr>
                <w:sz w:val="20"/>
                <w:szCs w:val="20"/>
              </w:rPr>
            </w:pPr>
          </w:p>
        </w:tc>
      </w:tr>
      <w:tr w:rsidR="0039117C" w:rsidTr="0039117C">
        <w:trPr>
          <w:trHeight w:val="320"/>
        </w:trPr>
        <w:tc>
          <w:tcPr>
            <w:tcW w:w="3420" w:type="dxa"/>
            <w:tcBorders>
              <w:top w:val="nil"/>
              <w:left w:val="nil"/>
              <w:bottom w:val="nil"/>
              <w:right w:val="nil"/>
            </w:tcBorders>
            <w:shd w:val="clear" w:color="auto" w:fill="auto"/>
            <w:noWrap/>
            <w:vAlign w:val="bottom"/>
            <w:hideMark/>
          </w:tcPr>
          <w:p w:rsidR="0039117C" w:rsidRDefault="0039117C" w:rsidP="0039117C">
            <w:pPr>
              <w:rPr>
                <w:sz w:val="20"/>
                <w:szCs w:val="20"/>
              </w:rPr>
            </w:pPr>
          </w:p>
        </w:tc>
        <w:tc>
          <w:tcPr>
            <w:tcW w:w="900" w:type="dxa"/>
            <w:tcBorders>
              <w:top w:val="nil"/>
              <w:left w:val="nil"/>
              <w:bottom w:val="nil"/>
              <w:right w:val="nil"/>
            </w:tcBorders>
            <w:shd w:val="clear" w:color="auto" w:fill="auto"/>
            <w:noWrap/>
            <w:vAlign w:val="bottom"/>
            <w:hideMark/>
          </w:tcPr>
          <w:p w:rsidR="0039117C" w:rsidRDefault="0039117C" w:rsidP="0039117C">
            <w:pPr>
              <w:rPr>
                <w:sz w:val="20"/>
                <w:szCs w:val="20"/>
              </w:rPr>
            </w:pPr>
          </w:p>
        </w:tc>
        <w:tc>
          <w:tcPr>
            <w:tcW w:w="990" w:type="dxa"/>
            <w:tcBorders>
              <w:top w:val="nil"/>
              <w:left w:val="nil"/>
              <w:bottom w:val="nil"/>
              <w:right w:val="nil"/>
            </w:tcBorders>
            <w:shd w:val="clear" w:color="auto" w:fill="auto"/>
            <w:noWrap/>
            <w:vAlign w:val="bottom"/>
            <w:hideMark/>
          </w:tcPr>
          <w:p w:rsidR="0039117C" w:rsidRDefault="0039117C" w:rsidP="0039117C">
            <w:pPr>
              <w:rPr>
                <w:sz w:val="20"/>
                <w:szCs w:val="20"/>
              </w:rPr>
            </w:pPr>
          </w:p>
        </w:tc>
        <w:tc>
          <w:tcPr>
            <w:tcW w:w="1050" w:type="dxa"/>
            <w:tcBorders>
              <w:top w:val="nil"/>
              <w:left w:val="nil"/>
              <w:bottom w:val="nil"/>
              <w:right w:val="nil"/>
            </w:tcBorders>
            <w:shd w:val="clear" w:color="auto" w:fill="auto"/>
            <w:noWrap/>
            <w:vAlign w:val="bottom"/>
            <w:hideMark/>
          </w:tcPr>
          <w:p w:rsidR="0039117C" w:rsidRDefault="0039117C" w:rsidP="0039117C">
            <w:pPr>
              <w:rPr>
                <w:sz w:val="20"/>
                <w:szCs w:val="20"/>
              </w:rPr>
            </w:pPr>
          </w:p>
        </w:tc>
        <w:tc>
          <w:tcPr>
            <w:tcW w:w="1155" w:type="dxa"/>
            <w:tcBorders>
              <w:top w:val="nil"/>
              <w:left w:val="nil"/>
              <w:bottom w:val="nil"/>
              <w:right w:val="nil"/>
            </w:tcBorders>
            <w:shd w:val="clear" w:color="auto" w:fill="auto"/>
            <w:noWrap/>
            <w:vAlign w:val="bottom"/>
            <w:hideMark/>
          </w:tcPr>
          <w:p w:rsidR="0039117C" w:rsidRDefault="0039117C" w:rsidP="0039117C">
            <w:pPr>
              <w:rPr>
                <w:sz w:val="20"/>
                <w:szCs w:val="20"/>
              </w:rPr>
            </w:pPr>
          </w:p>
        </w:tc>
        <w:tc>
          <w:tcPr>
            <w:tcW w:w="950" w:type="dxa"/>
            <w:tcBorders>
              <w:top w:val="nil"/>
              <w:left w:val="nil"/>
              <w:bottom w:val="nil"/>
              <w:right w:val="nil"/>
            </w:tcBorders>
            <w:shd w:val="clear" w:color="auto" w:fill="auto"/>
            <w:noWrap/>
            <w:vAlign w:val="bottom"/>
            <w:hideMark/>
          </w:tcPr>
          <w:p w:rsidR="0039117C" w:rsidRDefault="0039117C" w:rsidP="0039117C">
            <w:pPr>
              <w:rPr>
                <w:sz w:val="20"/>
                <w:szCs w:val="20"/>
              </w:rPr>
            </w:pPr>
          </w:p>
        </w:tc>
      </w:tr>
      <w:tr w:rsidR="0039117C" w:rsidTr="0039117C">
        <w:trPr>
          <w:trHeight w:val="320"/>
        </w:trPr>
        <w:tc>
          <w:tcPr>
            <w:tcW w:w="3420" w:type="dxa"/>
            <w:tcBorders>
              <w:top w:val="nil"/>
              <w:left w:val="nil"/>
              <w:bottom w:val="nil"/>
              <w:right w:val="nil"/>
            </w:tcBorders>
            <w:shd w:val="clear" w:color="auto" w:fill="auto"/>
            <w:noWrap/>
            <w:vAlign w:val="bottom"/>
            <w:hideMark/>
          </w:tcPr>
          <w:p w:rsidR="0039117C" w:rsidRDefault="0039117C" w:rsidP="0039117C">
            <w:pPr>
              <w:rPr>
                <w:sz w:val="20"/>
                <w:szCs w:val="20"/>
              </w:rPr>
            </w:pPr>
          </w:p>
        </w:tc>
        <w:tc>
          <w:tcPr>
            <w:tcW w:w="900" w:type="dxa"/>
            <w:tcBorders>
              <w:top w:val="nil"/>
              <w:left w:val="nil"/>
              <w:bottom w:val="nil"/>
              <w:right w:val="nil"/>
            </w:tcBorders>
            <w:shd w:val="clear" w:color="auto" w:fill="auto"/>
            <w:noWrap/>
            <w:vAlign w:val="bottom"/>
            <w:hideMark/>
          </w:tcPr>
          <w:p w:rsidR="0039117C" w:rsidRDefault="0039117C" w:rsidP="0039117C">
            <w:pPr>
              <w:rPr>
                <w:sz w:val="20"/>
                <w:szCs w:val="20"/>
              </w:rPr>
            </w:pPr>
          </w:p>
        </w:tc>
        <w:tc>
          <w:tcPr>
            <w:tcW w:w="990" w:type="dxa"/>
            <w:tcBorders>
              <w:top w:val="nil"/>
              <w:left w:val="nil"/>
              <w:bottom w:val="nil"/>
              <w:right w:val="nil"/>
            </w:tcBorders>
            <w:shd w:val="clear" w:color="auto" w:fill="auto"/>
            <w:noWrap/>
            <w:vAlign w:val="bottom"/>
            <w:hideMark/>
          </w:tcPr>
          <w:p w:rsidR="0039117C" w:rsidRDefault="0039117C" w:rsidP="0039117C">
            <w:pPr>
              <w:rPr>
                <w:sz w:val="20"/>
                <w:szCs w:val="20"/>
              </w:rPr>
            </w:pPr>
          </w:p>
        </w:tc>
        <w:tc>
          <w:tcPr>
            <w:tcW w:w="1050" w:type="dxa"/>
            <w:tcBorders>
              <w:top w:val="nil"/>
              <w:left w:val="nil"/>
              <w:bottom w:val="nil"/>
              <w:right w:val="nil"/>
            </w:tcBorders>
            <w:shd w:val="clear" w:color="auto" w:fill="auto"/>
            <w:noWrap/>
            <w:vAlign w:val="bottom"/>
            <w:hideMark/>
          </w:tcPr>
          <w:p w:rsidR="0039117C" w:rsidRDefault="0039117C" w:rsidP="0039117C">
            <w:pPr>
              <w:rPr>
                <w:sz w:val="20"/>
                <w:szCs w:val="20"/>
              </w:rPr>
            </w:pPr>
          </w:p>
        </w:tc>
        <w:tc>
          <w:tcPr>
            <w:tcW w:w="1155" w:type="dxa"/>
            <w:tcBorders>
              <w:top w:val="nil"/>
              <w:left w:val="nil"/>
              <w:bottom w:val="nil"/>
              <w:right w:val="nil"/>
            </w:tcBorders>
            <w:shd w:val="clear" w:color="auto" w:fill="auto"/>
            <w:noWrap/>
            <w:vAlign w:val="bottom"/>
            <w:hideMark/>
          </w:tcPr>
          <w:p w:rsidR="0039117C" w:rsidRDefault="0039117C" w:rsidP="0039117C">
            <w:pPr>
              <w:rPr>
                <w:sz w:val="20"/>
                <w:szCs w:val="20"/>
              </w:rPr>
            </w:pPr>
          </w:p>
        </w:tc>
        <w:tc>
          <w:tcPr>
            <w:tcW w:w="950" w:type="dxa"/>
            <w:tcBorders>
              <w:top w:val="nil"/>
              <w:left w:val="nil"/>
              <w:bottom w:val="nil"/>
              <w:right w:val="nil"/>
            </w:tcBorders>
            <w:shd w:val="clear" w:color="auto" w:fill="auto"/>
            <w:noWrap/>
            <w:vAlign w:val="bottom"/>
            <w:hideMark/>
          </w:tcPr>
          <w:p w:rsidR="0039117C" w:rsidRDefault="0039117C" w:rsidP="0039117C">
            <w:pPr>
              <w:rPr>
                <w:sz w:val="20"/>
                <w:szCs w:val="20"/>
              </w:rPr>
            </w:pPr>
          </w:p>
        </w:tc>
      </w:tr>
      <w:tr w:rsidR="0039117C" w:rsidTr="0039117C">
        <w:trPr>
          <w:trHeight w:val="320"/>
        </w:trPr>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17C" w:rsidRDefault="0039117C" w:rsidP="0039117C">
            <w:pPr>
              <w:rPr>
                <w:rFonts w:ascii="Calibri" w:hAnsi="Calibri"/>
                <w:b/>
                <w:bCs/>
                <w:color w:val="000000"/>
              </w:rPr>
            </w:pPr>
            <w:r>
              <w:rPr>
                <w:rFonts w:ascii="Calibri" w:hAnsi="Calibri"/>
                <w:b/>
                <w:bCs/>
                <w:color w:val="000000"/>
              </w:rPr>
              <w:t>Bills ready to pay</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9117C" w:rsidRDefault="0039117C" w:rsidP="0039117C">
            <w:pPr>
              <w:rPr>
                <w:color w:val="000000"/>
              </w:rPr>
            </w:pPr>
            <w:r>
              <w:rPr>
                <w:color w:val="000000"/>
              </w:rPr>
              <w:t> </w:t>
            </w:r>
          </w:p>
        </w:tc>
        <w:tc>
          <w:tcPr>
            <w:tcW w:w="1050" w:type="dxa"/>
            <w:tcBorders>
              <w:top w:val="nil"/>
              <w:left w:val="nil"/>
              <w:bottom w:val="nil"/>
              <w:right w:val="nil"/>
            </w:tcBorders>
            <w:shd w:val="clear" w:color="auto" w:fill="auto"/>
            <w:noWrap/>
            <w:vAlign w:val="bottom"/>
            <w:hideMark/>
          </w:tcPr>
          <w:p w:rsidR="0039117C" w:rsidRDefault="0039117C" w:rsidP="0039117C">
            <w:pPr>
              <w:rPr>
                <w:color w:val="000000"/>
              </w:rPr>
            </w:pPr>
          </w:p>
        </w:tc>
        <w:tc>
          <w:tcPr>
            <w:tcW w:w="1155" w:type="dxa"/>
            <w:tcBorders>
              <w:top w:val="nil"/>
              <w:left w:val="nil"/>
              <w:bottom w:val="nil"/>
              <w:right w:val="nil"/>
            </w:tcBorders>
            <w:shd w:val="clear" w:color="auto" w:fill="auto"/>
            <w:noWrap/>
            <w:vAlign w:val="bottom"/>
            <w:hideMark/>
          </w:tcPr>
          <w:p w:rsidR="0039117C" w:rsidRDefault="0039117C" w:rsidP="0039117C">
            <w:pPr>
              <w:rPr>
                <w:sz w:val="20"/>
                <w:szCs w:val="20"/>
              </w:rPr>
            </w:pPr>
          </w:p>
        </w:tc>
        <w:tc>
          <w:tcPr>
            <w:tcW w:w="950" w:type="dxa"/>
            <w:tcBorders>
              <w:top w:val="nil"/>
              <w:left w:val="nil"/>
              <w:bottom w:val="nil"/>
              <w:right w:val="nil"/>
            </w:tcBorders>
            <w:shd w:val="clear" w:color="auto" w:fill="auto"/>
            <w:noWrap/>
            <w:vAlign w:val="bottom"/>
            <w:hideMark/>
          </w:tcPr>
          <w:p w:rsidR="0039117C" w:rsidRDefault="0039117C" w:rsidP="0039117C">
            <w:pPr>
              <w:rPr>
                <w:sz w:val="20"/>
                <w:szCs w:val="20"/>
              </w:rPr>
            </w:pPr>
          </w:p>
        </w:tc>
      </w:tr>
      <w:tr w:rsidR="0039117C" w:rsidTr="0039117C">
        <w:trPr>
          <w:trHeight w:val="320"/>
        </w:trPr>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17C" w:rsidRDefault="0039117C" w:rsidP="0039117C">
            <w:pPr>
              <w:rPr>
                <w:rFonts w:ascii="Calibri" w:hAnsi="Calibri"/>
                <w:color w:val="000000"/>
              </w:rPr>
            </w:pPr>
            <w:r>
              <w:rPr>
                <w:rFonts w:ascii="Calibri" w:hAnsi="Calibri"/>
                <w:color w:val="000000"/>
              </w:rPr>
              <w:t>Baker &amp; Taylor</w:t>
            </w:r>
          </w:p>
        </w:tc>
        <w:tc>
          <w:tcPr>
            <w:tcW w:w="990" w:type="dxa"/>
            <w:tcBorders>
              <w:top w:val="nil"/>
              <w:left w:val="nil"/>
              <w:bottom w:val="single" w:sz="4" w:space="0" w:color="auto"/>
              <w:right w:val="single" w:sz="4" w:space="0" w:color="auto"/>
            </w:tcBorders>
            <w:shd w:val="clear" w:color="auto" w:fill="auto"/>
            <w:noWrap/>
            <w:vAlign w:val="center"/>
            <w:hideMark/>
          </w:tcPr>
          <w:p w:rsidR="0039117C" w:rsidRDefault="0039117C" w:rsidP="0039117C">
            <w:pPr>
              <w:jc w:val="right"/>
              <w:rPr>
                <w:rFonts w:ascii="Calibri" w:hAnsi="Calibri"/>
                <w:color w:val="000000"/>
              </w:rPr>
            </w:pPr>
            <w:r>
              <w:rPr>
                <w:rFonts w:ascii="Calibri" w:hAnsi="Calibri"/>
                <w:color w:val="000000"/>
              </w:rPr>
              <w:t>422</w:t>
            </w:r>
          </w:p>
        </w:tc>
        <w:tc>
          <w:tcPr>
            <w:tcW w:w="1050" w:type="dxa"/>
            <w:tcBorders>
              <w:top w:val="nil"/>
              <w:left w:val="nil"/>
              <w:bottom w:val="nil"/>
              <w:right w:val="nil"/>
            </w:tcBorders>
            <w:shd w:val="clear" w:color="auto" w:fill="auto"/>
            <w:noWrap/>
            <w:vAlign w:val="center"/>
            <w:hideMark/>
          </w:tcPr>
          <w:p w:rsidR="0039117C" w:rsidRDefault="0039117C" w:rsidP="0039117C">
            <w:pPr>
              <w:rPr>
                <w:rFonts w:ascii="Calibri" w:hAnsi="Calibri"/>
                <w:color w:val="000000"/>
              </w:rPr>
            </w:pPr>
            <w:r>
              <w:rPr>
                <w:rFonts w:ascii="Calibri" w:hAnsi="Calibri"/>
                <w:color w:val="000000"/>
              </w:rPr>
              <w:t>Books</w:t>
            </w:r>
          </w:p>
        </w:tc>
        <w:tc>
          <w:tcPr>
            <w:tcW w:w="1155" w:type="dxa"/>
            <w:tcBorders>
              <w:top w:val="nil"/>
              <w:left w:val="nil"/>
              <w:bottom w:val="nil"/>
              <w:right w:val="nil"/>
            </w:tcBorders>
            <w:shd w:val="clear" w:color="auto" w:fill="auto"/>
            <w:noWrap/>
            <w:vAlign w:val="bottom"/>
            <w:hideMark/>
          </w:tcPr>
          <w:p w:rsidR="0039117C" w:rsidRDefault="0039117C" w:rsidP="0039117C">
            <w:pPr>
              <w:rPr>
                <w:rFonts w:ascii="Calibri" w:hAnsi="Calibri"/>
                <w:color w:val="000000"/>
              </w:rPr>
            </w:pPr>
          </w:p>
        </w:tc>
        <w:tc>
          <w:tcPr>
            <w:tcW w:w="950" w:type="dxa"/>
            <w:tcBorders>
              <w:top w:val="nil"/>
              <w:left w:val="nil"/>
              <w:bottom w:val="nil"/>
              <w:right w:val="nil"/>
            </w:tcBorders>
            <w:shd w:val="clear" w:color="auto" w:fill="auto"/>
            <w:noWrap/>
            <w:vAlign w:val="bottom"/>
            <w:hideMark/>
          </w:tcPr>
          <w:p w:rsidR="0039117C" w:rsidRDefault="0039117C" w:rsidP="0039117C">
            <w:pPr>
              <w:rPr>
                <w:sz w:val="20"/>
                <w:szCs w:val="20"/>
              </w:rPr>
            </w:pPr>
          </w:p>
        </w:tc>
      </w:tr>
      <w:tr w:rsidR="0039117C" w:rsidTr="0039117C">
        <w:trPr>
          <w:trHeight w:val="32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39117C" w:rsidRDefault="0039117C" w:rsidP="0039117C">
            <w:pPr>
              <w:rPr>
                <w:rFonts w:ascii="Calibri" w:hAnsi="Calibri"/>
                <w:color w:val="000000"/>
              </w:rPr>
            </w:pPr>
            <w:r>
              <w:rPr>
                <w:rFonts w:ascii="Calibri" w:hAnsi="Calibri"/>
                <w:color w:val="000000"/>
              </w:rPr>
              <w:t>Wal-mart</w:t>
            </w:r>
          </w:p>
        </w:tc>
        <w:tc>
          <w:tcPr>
            <w:tcW w:w="900"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rPr>
                <w:color w:val="000000"/>
              </w:rPr>
            </w:pPr>
            <w:r>
              <w:rPr>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39117C" w:rsidRDefault="0039117C" w:rsidP="0039117C">
            <w:pPr>
              <w:jc w:val="right"/>
              <w:rPr>
                <w:rFonts w:ascii="Calibri" w:hAnsi="Calibri"/>
                <w:color w:val="000000"/>
              </w:rPr>
            </w:pPr>
            <w:r>
              <w:rPr>
                <w:rFonts w:ascii="Calibri" w:hAnsi="Calibri"/>
                <w:color w:val="000000"/>
              </w:rPr>
              <w:t>45</w:t>
            </w:r>
          </w:p>
        </w:tc>
        <w:tc>
          <w:tcPr>
            <w:tcW w:w="2205" w:type="dxa"/>
            <w:gridSpan w:val="2"/>
            <w:tcBorders>
              <w:top w:val="nil"/>
              <w:left w:val="nil"/>
              <w:bottom w:val="nil"/>
              <w:right w:val="nil"/>
            </w:tcBorders>
            <w:shd w:val="clear" w:color="auto" w:fill="auto"/>
            <w:noWrap/>
            <w:vAlign w:val="center"/>
            <w:hideMark/>
          </w:tcPr>
          <w:p w:rsidR="0039117C" w:rsidRDefault="0039117C" w:rsidP="0039117C">
            <w:pPr>
              <w:rPr>
                <w:rFonts w:ascii="Calibri" w:hAnsi="Calibri"/>
                <w:color w:val="000000"/>
              </w:rPr>
            </w:pPr>
            <w:r>
              <w:rPr>
                <w:rFonts w:ascii="Calibri" w:hAnsi="Calibri"/>
                <w:color w:val="000000"/>
              </w:rPr>
              <w:t>Workshop food</w:t>
            </w:r>
          </w:p>
        </w:tc>
        <w:tc>
          <w:tcPr>
            <w:tcW w:w="950" w:type="dxa"/>
            <w:tcBorders>
              <w:top w:val="nil"/>
              <w:left w:val="nil"/>
              <w:bottom w:val="nil"/>
              <w:right w:val="nil"/>
            </w:tcBorders>
            <w:shd w:val="clear" w:color="auto" w:fill="auto"/>
            <w:noWrap/>
            <w:vAlign w:val="bottom"/>
            <w:hideMark/>
          </w:tcPr>
          <w:p w:rsidR="0039117C" w:rsidRDefault="0039117C" w:rsidP="0039117C">
            <w:pPr>
              <w:rPr>
                <w:rFonts w:ascii="Calibri" w:hAnsi="Calibri"/>
                <w:color w:val="000000"/>
              </w:rPr>
            </w:pPr>
          </w:p>
        </w:tc>
      </w:tr>
      <w:tr w:rsidR="0039117C" w:rsidTr="0039117C">
        <w:trPr>
          <w:trHeight w:val="32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39117C" w:rsidRDefault="0039117C" w:rsidP="0039117C">
            <w:pPr>
              <w:rPr>
                <w:rFonts w:ascii="Calibri" w:hAnsi="Calibri"/>
                <w:color w:val="000000"/>
              </w:rPr>
            </w:pPr>
            <w:r>
              <w:rPr>
                <w:rFonts w:ascii="Calibri" w:hAnsi="Calibri"/>
                <w:color w:val="000000"/>
              </w:rPr>
              <w:t>Wal-mart</w:t>
            </w:r>
          </w:p>
        </w:tc>
        <w:tc>
          <w:tcPr>
            <w:tcW w:w="900" w:type="dxa"/>
            <w:tcBorders>
              <w:top w:val="nil"/>
              <w:left w:val="nil"/>
              <w:bottom w:val="single" w:sz="4" w:space="0" w:color="auto"/>
              <w:right w:val="single" w:sz="4" w:space="0" w:color="auto"/>
            </w:tcBorders>
            <w:shd w:val="clear" w:color="auto" w:fill="auto"/>
            <w:noWrap/>
            <w:vAlign w:val="bottom"/>
            <w:hideMark/>
          </w:tcPr>
          <w:p w:rsidR="0039117C" w:rsidRDefault="0039117C" w:rsidP="0039117C">
            <w:pPr>
              <w:rPr>
                <w:color w:val="000000"/>
              </w:rPr>
            </w:pPr>
            <w:r>
              <w:rPr>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39117C" w:rsidRDefault="0039117C" w:rsidP="0039117C">
            <w:pPr>
              <w:jc w:val="right"/>
              <w:rPr>
                <w:rFonts w:ascii="Calibri" w:hAnsi="Calibri"/>
                <w:color w:val="000000"/>
              </w:rPr>
            </w:pPr>
            <w:r>
              <w:rPr>
                <w:rFonts w:ascii="Calibri" w:hAnsi="Calibri"/>
                <w:color w:val="000000"/>
              </w:rPr>
              <w:t>36</w:t>
            </w:r>
          </w:p>
        </w:tc>
        <w:tc>
          <w:tcPr>
            <w:tcW w:w="2205" w:type="dxa"/>
            <w:gridSpan w:val="2"/>
            <w:tcBorders>
              <w:top w:val="nil"/>
              <w:left w:val="nil"/>
              <w:bottom w:val="nil"/>
              <w:right w:val="nil"/>
            </w:tcBorders>
            <w:shd w:val="clear" w:color="auto" w:fill="auto"/>
            <w:noWrap/>
            <w:vAlign w:val="center"/>
            <w:hideMark/>
          </w:tcPr>
          <w:p w:rsidR="0039117C" w:rsidRDefault="0039117C" w:rsidP="0039117C">
            <w:pPr>
              <w:rPr>
                <w:rFonts w:ascii="Calibri" w:hAnsi="Calibri"/>
                <w:color w:val="000000"/>
              </w:rPr>
            </w:pPr>
            <w:r>
              <w:rPr>
                <w:rFonts w:ascii="Calibri" w:hAnsi="Calibri"/>
                <w:color w:val="000000"/>
              </w:rPr>
              <w:t>Summer reading</w:t>
            </w:r>
          </w:p>
        </w:tc>
        <w:tc>
          <w:tcPr>
            <w:tcW w:w="950" w:type="dxa"/>
            <w:tcBorders>
              <w:top w:val="nil"/>
              <w:left w:val="nil"/>
              <w:bottom w:val="nil"/>
              <w:right w:val="nil"/>
            </w:tcBorders>
            <w:shd w:val="clear" w:color="auto" w:fill="auto"/>
            <w:noWrap/>
            <w:vAlign w:val="bottom"/>
            <w:hideMark/>
          </w:tcPr>
          <w:p w:rsidR="0039117C" w:rsidRDefault="0039117C" w:rsidP="0039117C">
            <w:pPr>
              <w:rPr>
                <w:rFonts w:ascii="Calibri" w:hAnsi="Calibri"/>
                <w:color w:val="000000"/>
              </w:rPr>
            </w:pPr>
          </w:p>
        </w:tc>
      </w:tr>
      <w:tr w:rsidR="0039117C" w:rsidTr="0039117C">
        <w:trPr>
          <w:trHeight w:val="32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39117C" w:rsidRDefault="0039117C" w:rsidP="0039117C">
            <w:pPr>
              <w:rPr>
                <w:color w:val="000000"/>
              </w:rPr>
            </w:pPr>
            <w:r>
              <w:rPr>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39117C" w:rsidRDefault="0039117C" w:rsidP="0039117C">
            <w:pPr>
              <w:rPr>
                <w:rFonts w:ascii="Calibri" w:hAnsi="Calibri"/>
                <w:b/>
                <w:bCs/>
                <w:color w:val="000000"/>
              </w:rPr>
            </w:pPr>
            <w:r>
              <w:rPr>
                <w:rFonts w:ascii="Calibri" w:hAnsi="Calibri"/>
                <w:b/>
                <w:bCs/>
                <w:color w:val="000000"/>
              </w:rPr>
              <w:t>Total</w:t>
            </w:r>
          </w:p>
        </w:tc>
        <w:tc>
          <w:tcPr>
            <w:tcW w:w="990" w:type="dxa"/>
            <w:tcBorders>
              <w:top w:val="nil"/>
              <w:left w:val="nil"/>
              <w:bottom w:val="single" w:sz="4" w:space="0" w:color="auto"/>
              <w:right w:val="single" w:sz="4" w:space="0" w:color="auto"/>
            </w:tcBorders>
            <w:shd w:val="clear" w:color="auto" w:fill="auto"/>
            <w:noWrap/>
            <w:vAlign w:val="center"/>
            <w:hideMark/>
          </w:tcPr>
          <w:p w:rsidR="0039117C" w:rsidRDefault="0039117C" w:rsidP="0039117C">
            <w:pPr>
              <w:jc w:val="right"/>
              <w:rPr>
                <w:rFonts w:ascii="Calibri" w:hAnsi="Calibri"/>
                <w:b/>
                <w:bCs/>
                <w:color w:val="000000"/>
              </w:rPr>
            </w:pPr>
            <w:r>
              <w:rPr>
                <w:rFonts w:ascii="Calibri" w:hAnsi="Calibri"/>
                <w:b/>
                <w:bCs/>
                <w:color w:val="000000"/>
              </w:rPr>
              <w:t>503</w:t>
            </w:r>
          </w:p>
        </w:tc>
        <w:tc>
          <w:tcPr>
            <w:tcW w:w="1050" w:type="dxa"/>
            <w:tcBorders>
              <w:top w:val="nil"/>
              <w:left w:val="nil"/>
              <w:bottom w:val="nil"/>
              <w:right w:val="nil"/>
            </w:tcBorders>
            <w:shd w:val="clear" w:color="auto" w:fill="auto"/>
            <w:noWrap/>
            <w:vAlign w:val="bottom"/>
            <w:hideMark/>
          </w:tcPr>
          <w:p w:rsidR="0039117C" w:rsidRDefault="0039117C" w:rsidP="0039117C">
            <w:pPr>
              <w:jc w:val="right"/>
              <w:rPr>
                <w:rFonts w:ascii="Calibri" w:hAnsi="Calibri"/>
                <w:b/>
                <w:bCs/>
                <w:color w:val="000000"/>
              </w:rPr>
            </w:pPr>
          </w:p>
        </w:tc>
        <w:tc>
          <w:tcPr>
            <w:tcW w:w="1155" w:type="dxa"/>
            <w:tcBorders>
              <w:top w:val="nil"/>
              <w:left w:val="nil"/>
              <w:bottom w:val="nil"/>
              <w:right w:val="nil"/>
            </w:tcBorders>
            <w:shd w:val="clear" w:color="auto" w:fill="auto"/>
            <w:noWrap/>
            <w:vAlign w:val="bottom"/>
            <w:hideMark/>
          </w:tcPr>
          <w:p w:rsidR="0039117C" w:rsidRDefault="0039117C" w:rsidP="0039117C">
            <w:pPr>
              <w:rPr>
                <w:sz w:val="20"/>
                <w:szCs w:val="20"/>
              </w:rPr>
            </w:pPr>
          </w:p>
        </w:tc>
        <w:tc>
          <w:tcPr>
            <w:tcW w:w="950" w:type="dxa"/>
            <w:tcBorders>
              <w:top w:val="nil"/>
              <w:left w:val="nil"/>
              <w:bottom w:val="nil"/>
              <w:right w:val="nil"/>
            </w:tcBorders>
            <w:shd w:val="clear" w:color="auto" w:fill="auto"/>
            <w:noWrap/>
            <w:vAlign w:val="bottom"/>
            <w:hideMark/>
          </w:tcPr>
          <w:p w:rsidR="0039117C" w:rsidRDefault="0039117C" w:rsidP="0039117C">
            <w:pPr>
              <w:rPr>
                <w:sz w:val="20"/>
                <w:szCs w:val="20"/>
              </w:rPr>
            </w:pPr>
          </w:p>
        </w:tc>
      </w:tr>
    </w:tbl>
    <w:p w:rsidR="0039117C" w:rsidRDefault="0039117C">
      <w:pPr>
        <w:rPr>
          <w:rFonts w:ascii="Verdana" w:hAnsi="Verdana"/>
          <w:b/>
          <w:sz w:val="22"/>
          <w:szCs w:val="22"/>
        </w:rPr>
      </w:pPr>
    </w:p>
    <w:p w:rsidR="00606D57" w:rsidRPr="00606D57" w:rsidRDefault="00606D57" w:rsidP="0039117C">
      <w:pPr>
        <w:jc w:val="center"/>
        <w:rPr>
          <w:rFonts w:ascii="Verdana" w:hAnsi="Verdana"/>
          <w:b/>
          <w:sz w:val="22"/>
          <w:szCs w:val="22"/>
        </w:rPr>
      </w:pPr>
      <w:r w:rsidRPr="00606D57">
        <w:rPr>
          <w:rFonts w:ascii="Verdana" w:hAnsi="Verdana"/>
          <w:b/>
          <w:sz w:val="22"/>
          <w:szCs w:val="22"/>
        </w:rPr>
        <w:lastRenderedPageBreak/>
        <w:t>Director’s Report</w:t>
      </w:r>
    </w:p>
    <w:p w:rsidR="00606D57" w:rsidRPr="00606D57" w:rsidRDefault="00B30011" w:rsidP="00606D57">
      <w:pPr>
        <w:jc w:val="center"/>
        <w:rPr>
          <w:rFonts w:ascii="Verdana" w:hAnsi="Verdana"/>
          <w:b/>
          <w:sz w:val="22"/>
          <w:szCs w:val="22"/>
        </w:rPr>
      </w:pPr>
      <w:r>
        <w:rPr>
          <w:rFonts w:ascii="Verdana" w:hAnsi="Verdana"/>
          <w:b/>
          <w:sz w:val="22"/>
          <w:szCs w:val="22"/>
        </w:rPr>
        <w:t>April</w:t>
      </w:r>
      <w:r w:rsidR="00606D57" w:rsidRPr="00606D57">
        <w:rPr>
          <w:rFonts w:ascii="Verdana" w:hAnsi="Verdana"/>
          <w:b/>
          <w:sz w:val="22"/>
          <w:szCs w:val="22"/>
        </w:rPr>
        <w:t xml:space="preserve"> 201</w:t>
      </w:r>
      <w:r>
        <w:rPr>
          <w:rFonts w:ascii="Verdana" w:hAnsi="Verdana"/>
          <w:b/>
          <w:sz w:val="22"/>
          <w:szCs w:val="22"/>
        </w:rPr>
        <w:t>9</w:t>
      </w:r>
    </w:p>
    <w:p w:rsidR="00606D57" w:rsidRPr="00606D57" w:rsidRDefault="00606D57" w:rsidP="00606D57">
      <w:pPr>
        <w:rPr>
          <w:rFonts w:ascii="Verdana" w:hAnsi="Verdana"/>
          <w:sz w:val="22"/>
          <w:szCs w:val="22"/>
        </w:rPr>
      </w:pPr>
    </w:p>
    <w:p w:rsidR="00606D57" w:rsidRPr="00606D57" w:rsidRDefault="00B30011" w:rsidP="00B30011">
      <w:pPr>
        <w:rPr>
          <w:rFonts w:ascii="Verdana" w:hAnsi="Verdana"/>
          <w:sz w:val="22"/>
          <w:szCs w:val="22"/>
        </w:rPr>
      </w:pPr>
      <w:r>
        <w:rPr>
          <w:rFonts w:ascii="Verdana" w:hAnsi="Verdana"/>
          <w:sz w:val="22"/>
          <w:szCs w:val="22"/>
          <w:u w:val="single"/>
        </w:rPr>
        <w:t>April</w:t>
      </w:r>
      <w:r w:rsidR="00606D57" w:rsidRPr="00606D57">
        <w:rPr>
          <w:rFonts w:ascii="Verdana" w:hAnsi="Verdana"/>
          <w:sz w:val="22"/>
          <w:szCs w:val="22"/>
          <w:u w:val="single"/>
        </w:rPr>
        <w:t xml:space="preserve"> circulation statistics</w:t>
      </w:r>
      <w:r w:rsidR="00606D57" w:rsidRPr="00606D57">
        <w:rPr>
          <w:rFonts w:ascii="Verdana" w:hAnsi="Verdana"/>
          <w:sz w:val="22"/>
          <w:szCs w:val="22"/>
        </w:rPr>
        <w:tab/>
      </w:r>
      <w:r w:rsidR="00606D57" w:rsidRPr="00606D57">
        <w:rPr>
          <w:rFonts w:ascii="Verdana" w:hAnsi="Verdana"/>
          <w:sz w:val="22"/>
          <w:szCs w:val="22"/>
        </w:rPr>
        <w:tab/>
      </w:r>
      <w:r w:rsidR="00606D57" w:rsidRPr="00606D57">
        <w:rPr>
          <w:rFonts w:ascii="Verdana" w:hAnsi="Verdana"/>
          <w:sz w:val="22"/>
          <w:szCs w:val="22"/>
          <w:u w:val="single"/>
        </w:rPr>
        <w:t>YTD statistics</w:t>
      </w:r>
      <w:r w:rsidR="00606D57" w:rsidRPr="00606D57">
        <w:rPr>
          <w:rFonts w:ascii="Verdana" w:hAnsi="Verdana"/>
          <w:sz w:val="22"/>
          <w:szCs w:val="22"/>
        </w:rPr>
        <w:tab/>
      </w:r>
      <w:r w:rsidR="00606D57" w:rsidRPr="00606D57">
        <w:rPr>
          <w:rFonts w:ascii="Verdana" w:hAnsi="Verdana"/>
          <w:sz w:val="22"/>
          <w:szCs w:val="22"/>
          <w:u w:val="single"/>
        </w:rPr>
        <w:t>Monthly Average: ’</w:t>
      </w:r>
      <w:r>
        <w:rPr>
          <w:rFonts w:ascii="Verdana" w:hAnsi="Verdana"/>
          <w:sz w:val="22"/>
          <w:szCs w:val="22"/>
          <w:u w:val="single"/>
        </w:rPr>
        <w:t>18</w:t>
      </w:r>
      <w:r w:rsidR="00606D57" w:rsidRPr="00606D57">
        <w:rPr>
          <w:rFonts w:ascii="Verdana" w:hAnsi="Verdana"/>
          <w:sz w:val="22"/>
          <w:szCs w:val="22"/>
          <w:u w:val="single"/>
        </w:rPr>
        <w:t>-‘1</w:t>
      </w:r>
      <w:r>
        <w:rPr>
          <w:rFonts w:ascii="Verdana" w:hAnsi="Verdana"/>
          <w:sz w:val="22"/>
          <w:szCs w:val="22"/>
          <w:u w:val="single"/>
        </w:rPr>
        <w:t>9</w:t>
      </w:r>
    </w:p>
    <w:p w:rsidR="00606D57" w:rsidRPr="00606D57" w:rsidRDefault="00606D57" w:rsidP="00606D57">
      <w:pPr>
        <w:rPr>
          <w:rFonts w:ascii="Verdana" w:hAnsi="Verdana"/>
          <w:sz w:val="22"/>
          <w:szCs w:val="22"/>
        </w:rPr>
      </w:pPr>
      <w:r w:rsidRPr="00606D57">
        <w:rPr>
          <w:rFonts w:ascii="Verdana" w:hAnsi="Verdana"/>
          <w:sz w:val="22"/>
          <w:szCs w:val="22"/>
        </w:rPr>
        <w:tab/>
      </w:r>
    </w:p>
    <w:p w:rsidR="00606D57" w:rsidRPr="00606D57" w:rsidRDefault="00606D57" w:rsidP="00B30011">
      <w:pPr>
        <w:ind w:left="1440" w:hanging="720"/>
        <w:rPr>
          <w:rFonts w:ascii="Verdana" w:hAnsi="Verdana"/>
          <w:sz w:val="22"/>
          <w:szCs w:val="22"/>
        </w:rPr>
      </w:pPr>
      <w:r w:rsidRPr="00606D57">
        <w:rPr>
          <w:rFonts w:ascii="Verdana" w:hAnsi="Verdana"/>
          <w:sz w:val="22"/>
          <w:szCs w:val="22"/>
        </w:rPr>
        <w:t>Books</w:t>
      </w:r>
      <w:r w:rsidRPr="00606D57">
        <w:rPr>
          <w:rFonts w:ascii="Verdana" w:hAnsi="Verdana"/>
          <w:sz w:val="22"/>
          <w:szCs w:val="22"/>
        </w:rPr>
        <w:tab/>
      </w:r>
      <w:r w:rsidRPr="00606D57">
        <w:rPr>
          <w:rFonts w:ascii="Verdana" w:hAnsi="Verdana"/>
          <w:sz w:val="22"/>
          <w:szCs w:val="22"/>
        </w:rPr>
        <w:tab/>
      </w:r>
      <w:r w:rsidR="00B30011">
        <w:rPr>
          <w:rFonts w:ascii="Verdana" w:hAnsi="Verdana"/>
          <w:sz w:val="22"/>
          <w:szCs w:val="22"/>
        </w:rPr>
        <w:tab/>
      </w:r>
      <w:r w:rsidRPr="00606D57">
        <w:rPr>
          <w:rFonts w:ascii="Verdana" w:hAnsi="Verdana"/>
          <w:sz w:val="22"/>
          <w:szCs w:val="22"/>
        </w:rPr>
        <w:t>245</w:t>
      </w:r>
      <w:r w:rsidRPr="00606D57">
        <w:rPr>
          <w:rFonts w:ascii="Verdana" w:hAnsi="Verdana"/>
          <w:sz w:val="22"/>
          <w:szCs w:val="22"/>
        </w:rPr>
        <w:tab/>
      </w:r>
      <w:r w:rsidRPr="00606D57">
        <w:rPr>
          <w:rFonts w:ascii="Verdana" w:hAnsi="Verdana"/>
          <w:sz w:val="22"/>
          <w:szCs w:val="22"/>
        </w:rPr>
        <w:tab/>
      </w:r>
      <w:r w:rsidRPr="00606D57">
        <w:rPr>
          <w:rFonts w:ascii="Verdana" w:hAnsi="Verdana"/>
          <w:sz w:val="22"/>
          <w:szCs w:val="22"/>
        </w:rPr>
        <w:tab/>
        <w:t>785</w:t>
      </w:r>
      <w:r w:rsidRPr="00606D57">
        <w:rPr>
          <w:rFonts w:ascii="Verdana" w:hAnsi="Verdana"/>
          <w:sz w:val="22"/>
          <w:szCs w:val="22"/>
        </w:rPr>
        <w:tab/>
      </w:r>
      <w:r w:rsidRPr="00606D57">
        <w:rPr>
          <w:rFonts w:ascii="Verdana" w:hAnsi="Verdana"/>
          <w:sz w:val="22"/>
          <w:szCs w:val="22"/>
        </w:rPr>
        <w:tab/>
      </w:r>
      <w:r w:rsidRPr="00606D57">
        <w:rPr>
          <w:rFonts w:ascii="Verdana" w:hAnsi="Verdana"/>
          <w:sz w:val="22"/>
          <w:szCs w:val="22"/>
        </w:rPr>
        <w:tab/>
        <w:t xml:space="preserve"> </w:t>
      </w:r>
      <w:r w:rsidRPr="00606D57">
        <w:rPr>
          <w:rFonts w:ascii="Verdana" w:hAnsi="Verdana"/>
          <w:sz w:val="22"/>
          <w:szCs w:val="22"/>
        </w:rPr>
        <w:tab/>
        <w:t xml:space="preserve"> 196</w:t>
      </w:r>
    </w:p>
    <w:p w:rsidR="00606D57" w:rsidRPr="00606D57" w:rsidRDefault="00606D57" w:rsidP="00606D57">
      <w:pPr>
        <w:rPr>
          <w:rFonts w:ascii="Verdana" w:hAnsi="Verdana"/>
          <w:sz w:val="22"/>
          <w:szCs w:val="22"/>
        </w:rPr>
      </w:pPr>
      <w:r w:rsidRPr="00606D57">
        <w:rPr>
          <w:rFonts w:ascii="Verdana" w:hAnsi="Verdana"/>
          <w:sz w:val="22"/>
          <w:szCs w:val="22"/>
        </w:rPr>
        <w:tab/>
      </w:r>
      <w:r w:rsidRPr="00606D57">
        <w:rPr>
          <w:rFonts w:ascii="Verdana" w:hAnsi="Verdana"/>
          <w:sz w:val="22"/>
          <w:szCs w:val="22"/>
        </w:rPr>
        <w:tab/>
        <w:t>Adult</w:t>
      </w:r>
      <w:r w:rsidRPr="00606D57">
        <w:rPr>
          <w:rFonts w:ascii="Verdana" w:hAnsi="Verdana"/>
          <w:sz w:val="22"/>
          <w:szCs w:val="22"/>
        </w:rPr>
        <w:tab/>
      </w:r>
      <w:r w:rsidRPr="00606D57">
        <w:rPr>
          <w:rFonts w:ascii="Verdana" w:hAnsi="Verdana"/>
          <w:sz w:val="22"/>
          <w:szCs w:val="22"/>
        </w:rPr>
        <w:tab/>
        <w:t>130</w:t>
      </w:r>
      <w:r w:rsidRPr="00606D57">
        <w:rPr>
          <w:rFonts w:ascii="Verdana" w:hAnsi="Verdana"/>
          <w:sz w:val="22"/>
          <w:szCs w:val="22"/>
        </w:rPr>
        <w:tab/>
      </w:r>
      <w:r w:rsidRPr="00606D57">
        <w:rPr>
          <w:rFonts w:ascii="Verdana" w:hAnsi="Verdana"/>
          <w:sz w:val="22"/>
          <w:szCs w:val="22"/>
        </w:rPr>
        <w:tab/>
      </w:r>
      <w:r w:rsidRPr="00606D57">
        <w:rPr>
          <w:rFonts w:ascii="Verdana" w:hAnsi="Verdana"/>
          <w:sz w:val="22"/>
          <w:szCs w:val="22"/>
        </w:rPr>
        <w:tab/>
        <w:t>303</w:t>
      </w:r>
      <w:r w:rsidRPr="00606D57">
        <w:rPr>
          <w:rFonts w:ascii="Verdana" w:hAnsi="Verdana"/>
          <w:sz w:val="22"/>
          <w:szCs w:val="22"/>
        </w:rPr>
        <w:tab/>
      </w:r>
      <w:r w:rsidRPr="00606D57">
        <w:rPr>
          <w:rFonts w:ascii="Verdana" w:hAnsi="Verdana"/>
          <w:sz w:val="22"/>
          <w:szCs w:val="22"/>
        </w:rPr>
        <w:tab/>
      </w:r>
      <w:r w:rsidRPr="00606D57">
        <w:rPr>
          <w:rFonts w:ascii="Verdana" w:hAnsi="Verdana"/>
          <w:sz w:val="22"/>
          <w:szCs w:val="22"/>
        </w:rPr>
        <w:tab/>
      </w:r>
      <w:r w:rsidRPr="00606D57">
        <w:rPr>
          <w:rFonts w:ascii="Verdana" w:hAnsi="Verdana"/>
          <w:sz w:val="22"/>
          <w:szCs w:val="22"/>
        </w:rPr>
        <w:tab/>
        <w:t xml:space="preserve">   78</w:t>
      </w:r>
      <w:r w:rsidRPr="00606D57">
        <w:rPr>
          <w:rFonts w:ascii="Verdana" w:hAnsi="Verdana"/>
          <w:sz w:val="22"/>
          <w:szCs w:val="22"/>
        </w:rPr>
        <w:tab/>
      </w:r>
      <w:r w:rsidRPr="00606D57">
        <w:rPr>
          <w:rFonts w:ascii="Verdana" w:hAnsi="Verdana"/>
          <w:sz w:val="22"/>
          <w:szCs w:val="22"/>
        </w:rPr>
        <w:tab/>
      </w:r>
    </w:p>
    <w:p w:rsidR="00606D57" w:rsidRPr="00606D57" w:rsidRDefault="00606D57" w:rsidP="00606D57">
      <w:pPr>
        <w:rPr>
          <w:rFonts w:ascii="Verdana" w:hAnsi="Verdana"/>
          <w:sz w:val="22"/>
          <w:szCs w:val="22"/>
        </w:rPr>
      </w:pPr>
      <w:r w:rsidRPr="00606D57">
        <w:rPr>
          <w:rFonts w:ascii="Verdana" w:hAnsi="Verdana"/>
          <w:sz w:val="22"/>
          <w:szCs w:val="22"/>
        </w:rPr>
        <w:tab/>
      </w:r>
      <w:r w:rsidRPr="00606D57">
        <w:rPr>
          <w:rFonts w:ascii="Verdana" w:hAnsi="Verdana"/>
          <w:sz w:val="22"/>
          <w:szCs w:val="22"/>
        </w:rPr>
        <w:tab/>
        <w:t>YA</w:t>
      </w:r>
      <w:r w:rsidRPr="00606D57">
        <w:rPr>
          <w:rFonts w:ascii="Verdana" w:hAnsi="Verdana"/>
          <w:sz w:val="22"/>
          <w:szCs w:val="22"/>
        </w:rPr>
        <w:tab/>
      </w:r>
      <w:r w:rsidRPr="00606D57">
        <w:rPr>
          <w:rFonts w:ascii="Verdana" w:hAnsi="Verdana"/>
          <w:sz w:val="22"/>
          <w:szCs w:val="22"/>
        </w:rPr>
        <w:tab/>
        <w:t xml:space="preserve"> 65</w:t>
      </w:r>
      <w:r w:rsidRPr="00606D57">
        <w:rPr>
          <w:rFonts w:ascii="Verdana" w:hAnsi="Verdana"/>
          <w:sz w:val="22"/>
          <w:szCs w:val="22"/>
        </w:rPr>
        <w:tab/>
      </w:r>
      <w:r w:rsidRPr="00606D57">
        <w:rPr>
          <w:rFonts w:ascii="Verdana" w:hAnsi="Verdana"/>
          <w:sz w:val="22"/>
          <w:szCs w:val="22"/>
        </w:rPr>
        <w:tab/>
      </w:r>
      <w:r w:rsidRPr="00606D57">
        <w:rPr>
          <w:rFonts w:ascii="Verdana" w:hAnsi="Verdana"/>
          <w:sz w:val="22"/>
          <w:szCs w:val="22"/>
        </w:rPr>
        <w:tab/>
        <w:t>215</w:t>
      </w:r>
      <w:r w:rsidRPr="00606D57">
        <w:rPr>
          <w:rFonts w:ascii="Verdana" w:hAnsi="Verdana"/>
          <w:sz w:val="22"/>
          <w:szCs w:val="22"/>
        </w:rPr>
        <w:tab/>
      </w:r>
      <w:r w:rsidRPr="00606D57">
        <w:rPr>
          <w:rFonts w:ascii="Verdana" w:hAnsi="Verdana"/>
          <w:sz w:val="22"/>
          <w:szCs w:val="22"/>
        </w:rPr>
        <w:tab/>
      </w:r>
      <w:r w:rsidRPr="00606D57">
        <w:rPr>
          <w:rFonts w:ascii="Verdana" w:hAnsi="Verdana"/>
          <w:sz w:val="22"/>
          <w:szCs w:val="22"/>
        </w:rPr>
        <w:tab/>
      </w:r>
      <w:r w:rsidRPr="00606D57">
        <w:rPr>
          <w:rFonts w:ascii="Verdana" w:hAnsi="Verdana"/>
          <w:sz w:val="22"/>
          <w:szCs w:val="22"/>
        </w:rPr>
        <w:tab/>
        <w:t xml:space="preserve">   54</w:t>
      </w:r>
    </w:p>
    <w:p w:rsidR="00606D57" w:rsidRPr="00606D57" w:rsidRDefault="00606D57" w:rsidP="00606D57">
      <w:pPr>
        <w:rPr>
          <w:rFonts w:ascii="Verdana" w:hAnsi="Verdana"/>
          <w:sz w:val="22"/>
          <w:szCs w:val="22"/>
        </w:rPr>
      </w:pPr>
      <w:r w:rsidRPr="00606D57">
        <w:rPr>
          <w:rFonts w:ascii="Verdana" w:hAnsi="Verdana"/>
          <w:sz w:val="22"/>
          <w:szCs w:val="22"/>
        </w:rPr>
        <w:tab/>
      </w:r>
      <w:r w:rsidRPr="00606D57">
        <w:rPr>
          <w:rFonts w:ascii="Verdana" w:hAnsi="Verdana"/>
          <w:sz w:val="22"/>
          <w:szCs w:val="22"/>
        </w:rPr>
        <w:tab/>
        <w:t>Children</w:t>
      </w:r>
      <w:r w:rsidRPr="00606D57">
        <w:rPr>
          <w:rFonts w:ascii="Verdana" w:hAnsi="Verdana"/>
          <w:sz w:val="22"/>
          <w:szCs w:val="22"/>
        </w:rPr>
        <w:tab/>
        <w:t>167</w:t>
      </w:r>
      <w:r w:rsidRPr="00606D57">
        <w:rPr>
          <w:rFonts w:ascii="Verdana" w:hAnsi="Verdana"/>
          <w:sz w:val="22"/>
          <w:szCs w:val="22"/>
        </w:rPr>
        <w:tab/>
      </w:r>
      <w:r w:rsidRPr="00606D57">
        <w:rPr>
          <w:rFonts w:ascii="Verdana" w:hAnsi="Verdana"/>
          <w:sz w:val="22"/>
          <w:szCs w:val="22"/>
        </w:rPr>
        <w:tab/>
      </w:r>
      <w:r w:rsidRPr="00606D57">
        <w:rPr>
          <w:rFonts w:ascii="Verdana" w:hAnsi="Verdana"/>
          <w:sz w:val="22"/>
          <w:szCs w:val="22"/>
        </w:rPr>
        <w:tab/>
        <w:t>267</w:t>
      </w:r>
      <w:r w:rsidRPr="00606D57">
        <w:rPr>
          <w:rFonts w:ascii="Verdana" w:hAnsi="Verdana"/>
          <w:sz w:val="22"/>
          <w:szCs w:val="22"/>
        </w:rPr>
        <w:tab/>
      </w:r>
      <w:r w:rsidRPr="00606D57">
        <w:rPr>
          <w:rFonts w:ascii="Verdana" w:hAnsi="Verdana"/>
          <w:sz w:val="22"/>
          <w:szCs w:val="22"/>
        </w:rPr>
        <w:tab/>
      </w:r>
      <w:r w:rsidRPr="00606D57">
        <w:rPr>
          <w:rFonts w:ascii="Verdana" w:hAnsi="Verdana"/>
          <w:sz w:val="22"/>
          <w:szCs w:val="22"/>
        </w:rPr>
        <w:tab/>
      </w:r>
      <w:r w:rsidRPr="00606D57">
        <w:rPr>
          <w:rFonts w:ascii="Verdana" w:hAnsi="Verdana"/>
          <w:sz w:val="22"/>
          <w:szCs w:val="22"/>
        </w:rPr>
        <w:tab/>
        <w:t xml:space="preserve">   67</w:t>
      </w:r>
    </w:p>
    <w:p w:rsidR="00606D57" w:rsidRPr="00606D57" w:rsidRDefault="00606D57" w:rsidP="00606D57">
      <w:pPr>
        <w:rPr>
          <w:rFonts w:ascii="Verdana" w:hAnsi="Verdana"/>
          <w:sz w:val="22"/>
          <w:szCs w:val="22"/>
        </w:rPr>
      </w:pPr>
      <w:r w:rsidRPr="00606D57">
        <w:rPr>
          <w:rFonts w:ascii="Verdana" w:hAnsi="Verdana"/>
          <w:sz w:val="22"/>
          <w:szCs w:val="22"/>
        </w:rPr>
        <w:tab/>
      </w:r>
    </w:p>
    <w:p w:rsidR="00606D57" w:rsidRPr="00606D57" w:rsidRDefault="00606D57" w:rsidP="00606D57">
      <w:pPr>
        <w:ind w:firstLine="720"/>
        <w:rPr>
          <w:rFonts w:ascii="Verdana" w:hAnsi="Verdana"/>
          <w:sz w:val="22"/>
          <w:szCs w:val="22"/>
        </w:rPr>
      </w:pPr>
      <w:r w:rsidRPr="00606D57">
        <w:rPr>
          <w:rFonts w:ascii="Verdana" w:hAnsi="Verdana"/>
          <w:sz w:val="22"/>
          <w:szCs w:val="22"/>
        </w:rPr>
        <w:t>Videos</w:t>
      </w:r>
      <w:r w:rsidRPr="00606D57">
        <w:rPr>
          <w:rFonts w:ascii="Verdana" w:hAnsi="Verdana"/>
          <w:sz w:val="22"/>
          <w:szCs w:val="22"/>
        </w:rPr>
        <w:tab/>
      </w:r>
      <w:r w:rsidRPr="00606D57">
        <w:rPr>
          <w:rFonts w:ascii="Verdana" w:hAnsi="Verdana"/>
          <w:sz w:val="22"/>
          <w:szCs w:val="22"/>
        </w:rPr>
        <w:tab/>
        <w:t>274</w:t>
      </w:r>
      <w:r w:rsidRPr="00606D57">
        <w:rPr>
          <w:rFonts w:ascii="Verdana" w:hAnsi="Verdana"/>
          <w:sz w:val="22"/>
          <w:szCs w:val="22"/>
        </w:rPr>
        <w:tab/>
      </w:r>
      <w:r w:rsidRPr="00606D57">
        <w:rPr>
          <w:rFonts w:ascii="Verdana" w:hAnsi="Verdana"/>
          <w:sz w:val="22"/>
          <w:szCs w:val="22"/>
        </w:rPr>
        <w:tab/>
        <w:t xml:space="preserve"> </w:t>
      </w:r>
      <w:r w:rsidRPr="00606D57">
        <w:rPr>
          <w:rFonts w:ascii="Verdana" w:hAnsi="Verdana"/>
          <w:sz w:val="22"/>
          <w:szCs w:val="22"/>
        </w:rPr>
        <w:tab/>
        <w:t>1096</w:t>
      </w:r>
      <w:r w:rsidRPr="00606D57">
        <w:rPr>
          <w:rFonts w:ascii="Verdana" w:hAnsi="Verdana"/>
          <w:sz w:val="22"/>
          <w:szCs w:val="22"/>
        </w:rPr>
        <w:tab/>
      </w:r>
      <w:r w:rsidRPr="00606D57">
        <w:rPr>
          <w:rFonts w:ascii="Verdana" w:hAnsi="Verdana"/>
          <w:sz w:val="22"/>
          <w:szCs w:val="22"/>
        </w:rPr>
        <w:tab/>
      </w:r>
      <w:r w:rsidRPr="00606D57">
        <w:rPr>
          <w:rFonts w:ascii="Verdana" w:hAnsi="Verdana"/>
          <w:sz w:val="22"/>
          <w:szCs w:val="22"/>
        </w:rPr>
        <w:tab/>
      </w:r>
      <w:r w:rsidRPr="00606D57">
        <w:rPr>
          <w:rFonts w:ascii="Verdana" w:hAnsi="Verdana"/>
          <w:sz w:val="22"/>
          <w:szCs w:val="22"/>
        </w:rPr>
        <w:tab/>
        <w:t xml:space="preserve"> 387</w:t>
      </w:r>
    </w:p>
    <w:p w:rsidR="00606D57" w:rsidRPr="00606D57" w:rsidRDefault="00606D57" w:rsidP="00606D57">
      <w:pPr>
        <w:rPr>
          <w:rFonts w:ascii="Verdana" w:hAnsi="Verdana"/>
          <w:sz w:val="22"/>
          <w:szCs w:val="22"/>
        </w:rPr>
      </w:pPr>
    </w:p>
    <w:p w:rsidR="00606D57" w:rsidRPr="00606D57" w:rsidRDefault="00606D57" w:rsidP="00606D57">
      <w:pPr>
        <w:rPr>
          <w:rFonts w:ascii="Verdana" w:hAnsi="Verdana"/>
          <w:b/>
          <w:sz w:val="22"/>
          <w:szCs w:val="22"/>
        </w:rPr>
      </w:pPr>
      <w:r w:rsidRPr="00606D57">
        <w:rPr>
          <w:rFonts w:ascii="Verdana" w:hAnsi="Verdana"/>
          <w:b/>
          <w:sz w:val="22"/>
          <w:szCs w:val="22"/>
        </w:rPr>
        <w:t>Total Circulation</w:t>
      </w:r>
      <w:r w:rsidRPr="00606D57">
        <w:rPr>
          <w:rFonts w:ascii="Verdana" w:hAnsi="Verdana"/>
          <w:b/>
          <w:sz w:val="22"/>
          <w:szCs w:val="22"/>
        </w:rPr>
        <w:tab/>
      </w:r>
      <w:r w:rsidRPr="00606D57">
        <w:rPr>
          <w:rFonts w:ascii="Verdana" w:hAnsi="Verdana"/>
          <w:b/>
          <w:sz w:val="22"/>
          <w:szCs w:val="22"/>
        </w:rPr>
        <w:tab/>
        <w:t>520</w:t>
      </w:r>
      <w:r w:rsidRPr="00606D57">
        <w:rPr>
          <w:rFonts w:ascii="Verdana" w:hAnsi="Verdana"/>
          <w:b/>
          <w:sz w:val="22"/>
          <w:szCs w:val="22"/>
        </w:rPr>
        <w:tab/>
      </w:r>
      <w:r w:rsidRPr="00606D57">
        <w:rPr>
          <w:rFonts w:ascii="Verdana" w:hAnsi="Verdana"/>
          <w:b/>
          <w:sz w:val="22"/>
          <w:szCs w:val="22"/>
        </w:rPr>
        <w:tab/>
      </w:r>
      <w:r w:rsidRPr="00606D57">
        <w:rPr>
          <w:rFonts w:ascii="Verdana" w:hAnsi="Verdana"/>
          <w:b/>
          <w:sz w:val="22"/>
          <w:szCs w:val="22"/>
        </w:rPr>
        <w:tab/>
        <w:t>2743</w:t>
      </w:r>
      <w:r w:rsidRPr="00606D57">
        <w:rPr>
          <w:rFonts w:ascii="Verdana" w:hAnsi="Verdana"/>
          <w:b/>
          <w:sz w:val="22"/>
          <w:szCs w:val="22"/>
        </w:rPr>
        <w:tab/>
      </w:r>
      <w:r w:rsidRPr="00606D57">
        <w:rPr>
          <w:rFonts w:ascii="Verdana" w:hAnsi="Verdana"/>
          <w:b/>
          <w:sz w:val="22"/>
          <w:szCs w:val="22"/>
        </w:rPr>
        <w:tab/>
      </w:r>
      <w:r w:rsidRPr="00606D57">
        <w:rPr>
          <w:rFonts w:ascii="Verdana" w:hAnsi="Verdana"/>
          <w:b/>
          <w:sz w:val="22"/>
          <w:szCs w:val="22"/>
        </w:rPr>
        <w:tab/>
      </w:r>
      <w:r w:rsidRPr="00606D57">
        <w:rPr>
          <w:rFonts w:ascii="Verdana" w:hAnsi="Verdana"/>
          <w:b/>
          <w:sz w:val="22"/>
          <w:szCs w:val="22"/>
        </w:rPr>
        <w:tab/>
        <w:t xml:space="preserve"> 782</w:t>
      </w:r>
    </w:p>
    <w:p w:rsidR="00B30011" w:rsidRDefault="00B30011" w:rsidP="00606D57">
      <w:pPr>
        <w:rPr>
          <w:rFonts w:ascii="Verdana" w:hAnsi="Verdana"/>
          <w:sz w:val="22"/>
          <w:szCs w:val="22"/>
          <w:u w:val="single"/>
        </w:rPr>
      </w:pPr>
    </w:p>
    <w:p w:rsidR="00606D57" w:rsidRPr="00606D57" w:rsidRDefault="00606D57" w:rsidP="00606D57">
      <w:pPr>
        <w:rPr>
          <w:rFonts w:ascii="Verdana" w:hAnsi="Verdana"/>
          <w:sz w:val="22"/>
          <w:szCs w:val="22"/>
          <w:u w:val="single"/>
        </w:rPr>
      </w:pPr>
      <w:r w:rsidRPr="00606D57">
        <w:rPr>
          <w:rFonts w:ascii="Verdana" w:hAnsi="Verdana"/>
          <w:sz w:val="22"/>
          <w:szCs w:val="22"/>
          <w:u w:val="single"/>
        </w:rPr>
        <w:t>Computer uses (in hours)</w:t>
      </w:r>
    </w:p>
    <w:p w:rsidR="00606D57" w:rsidRPr="00606D57" w:rsidRDefault="00606D57" w:rsidP="00606D57">
      <w:pPr>
        <w:rPr>
          <w:rFonts w:ascii="Verdana" w:hAnsi="Verdana"/>
          <w:sz w:val="22"/>
          <w:szCs w:val="22"/>
          <w:u w:val="single"/>
        </w:rPr>
      </w:pPr>
    </w:p>
    <w:p w:rsidR="00606D57" w:rsidRPr="00606D57" w:rsidRDefault="00606D57" w:rsidP="00606D57">
      <w:pPr>
        <w:rPr>
          <w:rFonts w:ascii="Verdana" w:hAnsi="Verdana"/>
          <w:sz w:val="22"/>
          <w:szCs w:val="22"/>
        </w:rPr>
      </w:pPr>
      <w:r w:rsidRPr="00606D57">
        <w:rPr>
          <w:rFonts w:ascii="Verdana" w:hAnsi="Verdana"/>
          <w:sz w:val="22"/>
          <w:szCs w:val="22"/>
        </w:rPr>
        <w:tab/>
      </w:r>
      <w:r w:rsidR="00B30011">
        <w:rPr>
          <w:rFonts w:ascii="Verdana" w:hAnsi="Verdana"/>
          <w:sz w:val="22"/>
          <w:szCs w:val="22"/>
        </w:rPr>
        <w:t>Public</w:t>
      </w:r>
      <w:r w:rsidRPr="00606D57">
        <w:rPr>
          <w:rFonts w:ascii="Verdana" w:hAnsi="Verdana"/>
          <w:sz w:val="22"/>
          <w:szCs w:val="22"/>
        </w:rPr>
        <w:t xml:space="preserve"> computers</w:t>
      </w:r>
    </w:p>
    <w:p w:rsidR="00606D57" w:rsidRPr="00606D57" w:rsidRDefault="00606D57" w:rsidP="00606D57">
      <w:pPr>
        <w:rPr>
          <w:rFonts w:ascii="Verdana" w:hAnsi="Verdana"/>
          <w:sz w:val="22"/>
          <w:szCs w:val="22"/>
        </w:rPr>
      </w:pPr>
      <w:r w:rsidRPr="00606D57">
        <w:rPr>
          <w:rFonts w:ascii="Verdana" w:hAnsi="Verdana"/>
          <w:sz w:val="22"/>
          <w:szCs w:val="22"/>
        </w:rPr>
        <w:tab/>
      </w:r>
      <w:r w:rsidRPr="00606D57">
        <w:rPr>
          <w:rFonts w:ascii="Verdana" w:hAnsi="Verdana"/>
          <w:sz w:val="22"/>
          <w:szCs w:val="22"/>
        </w:rPr>
        <w:tab/>
        <w:t>Adult</w:t>
      </w:r>
      <w:r w:rsidRPr="00606D57">
        <w:rPr>
          <w:rFonts w:ascii="Verdana" w:hAnsi="Verdana"/>
          <w:sz w:val="22"/>
          <w:szCs w:val="22"/>
        </w:rPr>
        <w:tab/>
      </w:r>
      <w:r w:rsidRPr="00606D57">
        <w:rPr>
          <w:rFonts w:ascii="Verdana" w:hAnsi="Verdana"/>
          <w:sz w:val="22"/>
          <w:szCs w:val="22"/>
        </w:rPr>
        <w:tab/>
        <w:t>989</w:t>
      </w:r>
      <w:r w:rsidRPr="00606D57">
        <w:rPr>
          <w:rFonts w:ascii="Verdana" w:hAnsi="Verdana"/>
          <w:sz w:val="22"/>
          <w:szCs w:val="22"/>
        </w:rPr>
        <w:tab/>
      </w:r>
      <w:r w:rsidRPr="00606D57">
        <w:rPr>
          <w:rFonts w:ascii="Verdana" w:hAnsi="Verdana"/>
          <w:sz w:val="22"/>
          <w:szCs w:val="22"/>
        </w:rPr>
        <w:tab/>
      </w:r>
      <w:r w:rsidRPr="00606D57">
        <w:rPr>
          <w:rFonts w:ascii="Verdana" w:hAnsi="Verdana"/>
          <w:sz w:val="22"/>
          <w:szCs w:val="22"/>
        </w:rPr>
        <w:tab/>
        <w:t>5698</w:t>
      </w:r>
      <w:r w:rsidRPr="00606D57">
        <w:rPr>
          <w:rFonts w:ascii="Verdana" w:hAnsi="Verdana"/>
          <w:sz w:val="22"/>
          <w:szCs w:val="22"/>
        </w:rPr>
        <w:tab/>
      </w:r>
      <w:r w:rsidRPr="00606D57">
        <w:rPr>
          <w:rFonts w:ascii="Verdana" w:hAnsi="Verdana"/>
          <w:sz w:val="22"/>
          <w:szCs w:val="22"/>
        </w:rPr>
        <w:tab/>
      </w:r>
      <w:r w:rsidRPr="00606D57">
        <w:rPr>
          <w:rFonts w:ascii="Verdana" w:hAnsi="Verdana"/>
          <w:sz w:val="22"/>
          <w:szCs w:val="22"/>
        </w:rPr>
        <w:tab/>
      </w:r>
      <w:r w:rsidRPr="00606D57">
        <w:rPr>
          <w:rFonts w:ascii="Verdana" w:hAnsi="Verdana"/>
          <w:sz w:val="22"/>
          <w:szCs w:val="22"/>
        </w:rPr>
        <w:tab/>
        <w:t>1152</w:t>
      </w:r>
    </w:p>
    <w:p w:rsidR="00606D57" w:rsidRPr="00606D57" w:rsidRDefault="00606D57" w:rsidP="00606D57">
      <w:pPr>
        <w:rPr>
          <w:rFonts w:ascii="Verdana" w:hAnsi="Verdana"/>
          <w:sz w:val="22"/>
          <w:szCs w:val="22"/>
        </w:rPr>
      </w:pPr>
      <w:r w:rsidRPr="00606D57">
        <w:rPr>
          <w:rFonts w:ascii="Verdana" w:hAnsi="Verdana"/>
          <w:sz w:val="22"/>
          <w:szCs w:val="22"/>
        </w:rPr>
        <w:tab/>
      </w:r>
      <w:r w:rsidRPr="00606D57">
        <w:rPr>
          <w:rFonts w:ascii="Verdana" w:hAnsi="Verdana"/>
          <w:sz w:val="22"/>
          <w:szCs w:val="22"/>
        </w:rPr>
        <w:tab/>
        <w:t>Youth</w:t>
      </w:r>
      <w:r w:rsidRPr="00606D57">
        <w:rPr>
          <w:rFonts w:ascii="Verdana" w:hAnsi="Verdana"/>
          <w:sz w:val="22"/>
          <w:szCs w:val="22"/>
        </w:rPr>
        <w:tab/>
      </w:r>
      <w:r w:rsidRPr="00606D57">
        <w:rPr>
          <w:rFonts w:ascii="Verdana" w:hAnsi="Verdana"/>
          <w:sz w:val="22"/>
          <w:szCs w:val="22"/>
        </w:rPr>
        <w:tab/>
        <w:t>565</w:t>
      </w:r>
      <w:r w:rsidRPr="00606D57">
        <w:rPr>
          <w:rFonts w:ascii="Verdana" w:hAnsi="Verdana"/>
          <w:sz w:val="22"/>
          <w:szCs w:val="22"/>
        </w:rPr>
        <w:tab/>
      </w:r>
      <w:r w:rsidRPr="00606D57">
        <w:rPr>
          <w:rFonts w:ascii="Verdana" w:hAnsi="Verdana"/>
          <w:sz w:val="22"/>
          <w:szCs w:val="22"/>
        </w:rPr>
        <w:tab/>
      </w:r>
      <w:r w:rsidRPr="00606D57">
        <w:rPr>
          <w:rFonts w:ascii="Verdana" w:hAnsi="Verdana"/>
          <w:sz w:val="22"/>
          <w:szCs w:val="22"/>
        </w:rPr>
        <w:tab/>
        <w:t>2477</w:t>
      </w:r>
      <w:r w:rsidRPr="00606D57">
        <w:rPr>
          <w:rFonts w:ascii="Verdana" w:hAnsi="Verdana"/>
          <w:sz w:val="22"/>
          <w:szCs w:val="22"/>
        </w:rPr>
        <w:tab/>
      </w:r>
      <w:r w:rsidRPr="00606D57">
        <w:rPr>
          <w:rFonts w:ascii="Verdana" w:hAnsi="Verdana"/>
          <w:sz w:val="22"/>
          <w:szCs w:val="22"/>
        </w:rPr>
        <w:tab/>
      </w:r>
      <w:r w:rsidRPr="00606D57">
        <w:rPr>
          <w:rFonts w:ascii="Verdana" w:hAnsi="Verdana"/>
          <w:sz w:val="22"/>
          <w:szCs w:val="22"/>
        </w:rPr>
        <w:tab/>
      </w:r>
      <w:r w:rsidRPr="00606D57">
        <w:rPr>
          <w:rFonts w:ascii="Verdana" w:hAnsi="Verdana"/>
          <w:sz w:val="22"/>
          <w:szCs w:val="22"/>
        </w:rPr>
        <w:tab/>
        <w:t xml:space="preserve"> 639</w:t>
      </w:r>
    </w:p>
    <w:p w:rsidR="00606D57" w:rsidRPr="00606D57" w:rsidRDefault="00606D57" w:rsidP="00606D57">
      <w:pPr>
        <w:rPr>
          <w:rFonts w:ascii="Verdana" w:hAnsi="Verdana"/>
          <w:sz w:val="22"/>
          <w:szCs w:val="22"/>
        </w:rPr>
      </w:pPr>
    </w:p>
    <w:p w:rsidR="00606D57" w:rsidRPr="00606D57" w:rsidRDefault="00606D57" w:rsidP="00606D57">
      <w:pPr>
        <w:rPr>
          <w:rFonts w:ascii="Verdana" w:hAnsi="Verdana"/>
          <w:sz w:val="22"/>
          <w:szCs w:val="22"/>
        </w:rPr>
      </w:pPr>
      <w:r w:rsidRPr="00606D57">
        <w:rPr>
          <w:rFonts w:ascii="Verdana" w:hAnsi="Verdana"/>
          <w:sz w:val="22"/>
          <w:szCs w:val="22"/>
        </w:rPr>
        <w:tab/>
        <w:t>Wireless uses</w:t>
      </w:r>
      <w:r w:rsidR="00B30011">
        <w:rPr>
          <w:rFonts w:ascii="Verdana" w:hAnsi="Verdana"/>
          <w:sz w:val="22"/>
          <w:szCs w:val="22"/>
        </w:rPr>
        <w:tab/>
      </w:r>
      <w:r w:rsidRPr="00606D57">
        <w:rPr>
          <w:rFonts w:ascii="Verdana" w:hAnsi="Verdana"/>
          <w:sz w:val="22"/>
          <w:szCs w:val="22"/>
        </w:rPr>
        <w:t>3,587</w:t>
      </w:r>
      <w:r w:rsidRPr="00606D57">
        <w:rPr>
          <w:rFonts w:ascii="Verdana" w:hAnsi="Verdana"/>
          <w:sz w:val="22"/>
          <w:szCs w:val="22"/>
        </w:rPr>
        <w:tab/>
      </w:r>
      <w:r w:rsidRPr="00606D57">
        <w:rPr>
          <w:rFonts w:ascii="Verdana" w:hAnsi="Verdana"/>
          <w:sz w:val="22"/>
          <w:szCs w:val="22"/>
        </w:rPr>
        <w:tab/>
      </w:r>
      <w:r w:rsidRPr="00606D57">
        <w:rPr>
          <w:rFonts w:ascii="Verdana" w:hAnsi="Verdana"/>
          <w:sz w:val="22"/>
          <w:szCs w:val="22"/>
        </w:rPr>
        <w:tab/>
        <w:t>10,589</w:t>
      </w:r>
      <w:r w:rsidRPr="00606D57">
        <w:rPr>
          <w:rFonts w:ascii="Verdana" w:hAnsi="Verdana"/>
          <w:sz w:val="22"/>
          <w:szCs w:val="22"/>
        </w:rPr>
        <w:tab/>
      </w:r>
      <w:r w:rsidRPr="00606D57">
        <w:rPr>
          <w:rFonts w:ascii="Verdana" w:hAnsi="Verdana"/>
          <w:sz w:val="22"/>
          <w:szCs w:val="22"/>
        </w:rPr>
        <w:tab/>
      </w:r>
      <w:r w:rsidRPr="00606D57">
        <w:rPr>
          <w:rFonts w:ascii="Verdana" w:hAnsi="Verdana"/>
          <w:sz w:val="22"/>
          <w:szCs w:val="22"/>
        </w:rPr>
        <w:tab/>
        <w:t>2716</w:t>
      </w:r>
    </w:p>
    <w:p w:rsidR="00606D57" w:rsidRPr="00606D57" w:rsidRDefault="00606D57" w:rsidP="00606D57">
      <w:pPr>
        <w:rPr>
          <w:rFonts w:ascii="Verdana" w:hAnsi="Verdana"/>
          <w:sz w:val="22"/>
          <w:szCs w:val="22"/>
        </w:rPr>
      </w:pPr>
    </w:p>
    <w:p w:rsidR="00606D57" w:rsidRPr="00606D57" w:rsidRDefault="00606D57" w:rsidP="00606D57">
      <w:pPr>
        <w:rPr>
          <w:rFonts w:ascii="Verdana" w:hAnsi="Verdana"/>
          <w:sz w:val="22"/>
          <w:szCs w:val="22"/>
          <w:u w:val="single"/>
        </w:rPr>
      </w:pPr>
      <w:r w:rsidRPr="00606D57">
        <w:rPr>
          <w:rFonts w:ascii="Verdana" w:hAnsi="Verdana"/>
          <w:sz w:val="22"/>
          <w:szCs w:val="22"/>
          <w:u w:val="single"/>
        </w:rPr>
        <w:t>Program Attendance</w:t>
      </w:r>
    </w:p>
    <w:p w:rsidR="00606D57" w:rsidRPr="00606D57" w:rsidRDefault="00606D57" w:rsidP="00606D57">
      <w:pPr>
        <w:rPr>
          <w:sz w:val="22"/>
          <w:szCs w:val="22"/>
        </w:rPr>
      </w:pPr>
      <w:r w:rsidRPr="00606D57">
        <w:rPr>
          <w:sz w:val="22"/>
          <w:szCs w:val="22"/>
        </w:rPr>
        <w:tab/>
      </w:r>
    </w:p>
    <w:p w:rsidR="00606D57" w:rsidRPr="00606D57" w:rsidRDefault="00606D57" w:rsidP="00606D57">
      <w:pPr>
        <w:rPr>
          <w:rFonts w:ascii="Verdana" w:hAnsi="Verdana"/>
          <w:sz w:val="22"/>
          <w:szCs w:val="22"/>
        </w:rPr>
      </w:pPr>
      <w:r w:rsidRPr="00606D57">
        <w:rPr>
          <w:rFonts w:ascii="Verdana" w:hAnsi="Verdana"/>
          <w:sz w:val="22"/>
          <w:szCs w:val="22"/>
        </w:rPr>
        <w:tab/>
      </w:r>
      <w:r w:rsidRPr="00606D57">
        <w:rPr>
          <w:rFonts w:ascii="Verdana" w:hAnsi="Verdana"/>
          <w:sz w:val="22"/>
          <w:szCs w:val="22"/>
        </w:rPr>
        <w:tab/>
        <w:t>Adult</w:t>
      </w:r>
      <w:r w:rsidRPr="00606D57">
        <w:rPr>
          <w:rFonts w:ascii="Verdana" w:hAnsi="Verdana"/>
          <w:sz w:val="22"/>
          <w:szCs w:val="22"/>
        </w:rPr>
        <w:tab/>
      </w:r>
      <w:r w:rsidRPr="00606D57">
        <w:rPr>
          <w:rFonts w:ascii="Verdana" w:hAnsi="Verdana"/>
          <w:sz w:val="22"/>
          <w:szCs w:val="22"/>
        </w:rPr>
        <w:tab/>
        <w:t>132</w:t>
      </w:r>
      <w:r w:rsidRPr="00606D57">
        <w:rPr>
          <w:rFonts w:ascii="Verdana" w:hAnsi="Verdana"/>
          <w:sz w:val="22"/>
          <w:szCs w:val="22"/>
        </w:rPr>
        <w:tab/>
      </w:r>
      <w:r w:rsidRPr="00606D57">
        <w:rPr>
          <w:rFonts w:ascii="Verdana" w:hAnsi="Verdana"/>
          <w:sz w:val="22"/>
          <w:szCs w:val="22"/>
        </w:rPr>
        <w:tab/>
      </w:r>
      <w:r w:rsidRPr="00606D57">
        <w:rPr>
          <w:rFonts w:ascii="Verdana" w:hAnsi="Verdana"/>
          <w:sz w:val="22"/>
          <w:szCs w:val="22"/>
        </w:rPr>
        <w:tab/>
        <w:t xml:space="preserve">  167</w:t>
      </w:r>
      <w:r w:rsidRPr="00606D57">
        <w:rPr>
          <w:rFonts w:ascii="Verdana" w:hAnsi="Verdana"/>
          <w:sz w:val="22"/>
          <w:szCs w:val="22"/>
        </w:rPr>
        <w:tab/>
      </w:r>
      <w:r w:rsidRPr="00606D57">
        <w:rPr>
          <w:rFonts w:ascii="Verdana" w:hAnsi="Verdana"/>
          <w:sz w:val="22"/>
          <w:szCs w:val="22"/>
        </w:rPr>
        <w:tab/>
      </w:r>
      <w:r w:rsidRPr="00606D57">
        <w:rPr>
          <w:rFonts w:ascii="Verdana" w:hAnsi="Verdana"/>
          <w:sz w:val="22"/>
          <w:szCs w:val="22"/>
        </w:rPr>
        <w:tab/>
      </w:r>
      <w:r w:rsidRPr="00606D57">
        <w:rPr>
          <w:rFonts w:ascii="Verdana" w:hAnsi="Verdana"/>
          <w:sz w:val="22"/>
          <w:szCs w:val="22"/>
        </w:rPr>
        <w:tab/>
        <w:t xml:space="preserve">  17</w:t>
      </w:r>
    </w:p>
    <w:p w:rsidR="00606D57" w:rsidRPr="00606D57" w:rsidRDefault="00606D57" w:rsidP="00606D57">
      <w:pPr>
        <w:rPr>
          <w:rFonts w:ascii="Verdana" w:hAnsi="Verdana"/>
          <w:sz w:val="22"/>
          <w:szCs w:val="22"/>
        </w:rPr>
      </w:pPr>
      <w:r w:rsidRPr="00606D57">
        <w:rPr>
          <w:rFonts w:ascii="Verdana" w:hAnsi="Verdana"/>
          <w:sz w:val="22"/>
          <w:szCs w:val="22"/>
        </w:rPr>
        <w:tab/>
      </w:r>
      <w:r w:rsidRPr="00606D57">
        <w:rPr>
          <w:rFonts w:ascii="Verdana" w:hAnsi="Verdana"/>
          <w:sz w:val="22"/>
          <w:szCs w:val="22"/>
        </w:rPr>
        <w:tab/>
        <w:t>YA</w:t>
      </w:r>
      <w:r w:rsidRPr="00606D57">
        <w:rPr>
          <w:rFonts w:ascii="Verdana" w:hAnsi="Verdana"/>
          <w:sz w:val="22"/>
          <w:szCs w:val="22"/>
        </w:rPr>
        <w:tab/>
      </w:r>
      <w:r w:rsidRPr="00606D57">
        <w:rPr>
          <w:rFonts w:ascii="Verdana" w:hAnsi="Verdana"/>
          <w:sz w:val="22"/>
          <w:szCs w:val="22"/>
        </w:rPr>
        <w:tab/>
        <w:t>19</w:t>
      </w:r>
      <w:r w:rsidRPr="00606D57">
        <w:rPr>
          <w:rFonts w:ascii="Verdana" w:hAnsi="Verdana"/>
          <w:sz w:val="22"/>
          <w:szCs w:val="22"/>
        </w:rPr>
        <w:tab/>
      </w:r>
      <w:r w:rsidRPr="00606D57">
        <w:rPr>
          <w:rFonts w:ascii="Verdana" w:hAnsi="Verdana"/>
          <w:sz w:val="22"/>
          <w:szCs w:val="22"/>
        </w:rPr>
        <w:tab/>
      </w:r>
      <w:r w:rsidRPr="00606D57">
        <w:rPr>
          <w:rFonts w:ascii="Verdana" w:hAnsi="Verdana"/>
          <w:sz w:val="22"/>
          <w:szCs w:val="22"/>
        </w:rPr>
        <w:tab/>
        <w:t xml:space="preserve">   68</w:t>
      </w:r>
      <w:r w:rsidRPr="00606D57">
        <w:rPr>
          <w:rFonts w:ascii="Verdana" w:hAnsi="Verdana"/>
          <w:sz w:val="22"/>
          <w:szCs w:val="22"/>
        </w:rPr>
        <w:tab/>
      </w:r>
      <w:r w:rsidRPr="00606D57">
        <w:rPr>
          <w:rFonts w:ascii="Verdana" w:hAnsi="Verdana"/>
          <w:sz w:val="22"/>
          <w:szCs w:val="22"/>
        </w:rPr>
        <w:tab/>
      </w:r>
      <w:r w:rsidRPr="00606D57">
        <w:rPr>
          <w:rFonts w:ascii="Verdana" w:hAnsi="Verdana"/>
          <w:sz w:val="22"/>
          <w:szCs w:val="22"/>
        </w:rPr>
        <w:tab/>
      </w:r>
      <w:r w:rsidRPr="00606D57">
        <w:rPr>
          <w:rFonts w:ascii="Verdana" w:hAnsi="Verdana"/>
          <w:sz w:val="22"/>
          <w:szCs w:val="22"/>
        </w:rPr>
        <w:tab/>
        <w:t xml:space="preserve">   3</w:t>
      </w:r>
    </w:p>
    <w:p w:rsidR="00606D57" w:rsidRPr="00606D57" w:rsidRDefault="00606D57" w:rsidP="00606D57">
      <w:pPr>
        <w:ind w:left="720" w:firstLine="720"/>
        <w:rPr>
          <w:rFonts w:ascii="Verdana" w:hAnsi="Verdana"/>
          <w:sz w:val="22"/>
          <w:szCs w:val="22"/>
        </w:rPr>
      </w:pPr>
      <w:r w:rsidRPr="00606D57">
        <w:rPr>
          <w:rFonts w:ascii="Verdana" w:hAnsi="Verdana"/>
          <w:sz w:val="22"/>
          <w:szCs w:val="22"/>
        </w:rPr>
        <w:t>Children</w:t>
      </w:r>
      <w:r w:rsidRPr="00606D57">
        <w:rPr>
          <w:rFonts w:ascii="Verdana" w:hAnsi="Verdana"/>
          <w:sz w:val="22"/>
          <w:szCs w:val="22"/>
        </w:rPr>
        <w:tab/>
        <w:t>68</w:t>
      </w:r>
      <w:r w:rsidRPr="00606D57">
        <w:rPr>
          <w:rFonts w:ascii="Verdana" w:hAnsi="Verdana"/>
          <w:sz w:val="22"/>
          <w:szCs w:val="22"/>
        </w:rPr>
        <w:tab/>
      </w:r>
      <w:r w:rsidRPr="00606D57">
        <w:rPr>
          <w:rFonts w:ascii="Verdana" w:hAnsi="Verdana"/>
          <w:sz w:val="22"/>
          <w:szCs w:val="22"/>
        </w:rPr>
        <w:tab/>
      </w:r>
      <w:r w:rsidRPr="00606D57">
        <w:rPr>
          <w:rFonts w:ascii="Verdana" w:hAnsi="Verdana"/>
          <w:sz w:val="22"/>
          <w:szCs w:val="22"/>
        </w:rPr>
        <w:tab/>
        <w:t xml:space="preserve"> 213</w:t>
      </w:r>
      <w:r w:rsidRPr="00606D57">
        <w:rPr>
          <w:rFonts w:ascii="Verdana" w:hAnsi="Verdana"/>
          <w:sz w:val="22"/>
          <w:szCs w:val="22"/>
        </w:rPr>
        <w:tab/>
      </w:r>
      <w:r w:rsidRPr="00606D57">
        <w:rPr>
          <w:rFonts w:ascii="Verdana" w:hAnsi="Verdana"/>
          <w:sz w:val="22"/>
          <w:szCs w:val="22"/>
        </w:rPr>
        <w:tab/>
      </w:r>
      <w:r w:rsidRPr="00606D57">
        <w:rPr>
          <w:rFonts w:ascii="Verdana" w:hAnsi="Verdana"/>
          <w:sz w:val="22"/>
          <w:szCs w:val="22"/>
        </w:rPr>
        <w:tab/>
      </w:r>
      <w:r w:rsidRPr="00606D57">
        <w:rPr>
          <w:rFonts w:ascii="Verdana" w:hAnsi="Verdana"/>
          <w:sz w:val="22"/>
          <w:szCs w:val="22"/>
        </w:rPr>
        <w:tab/>
        <w:t xml:space="preserve">  44</w:t>
      </w:r>
    </w:p>
    <w:p w:rsidR="00606D57" w:rsidRPr="00606D57" w:rsidRDefault="00606D57" w:rsidP="00606D57">
      <w:pPr>
        <w:rPr>
          <w:rFonts w:ascii="Verdana" w:hAnsi="Verdana"/>
          <w:b/>
          <w:sz w:val="22"/>
          <w:szCs w:val="22"/>
        </w:rPr>
      </w:pPr>
      <w:r w:rsidRPr="00606D57">
        <w:rPr>
          <w:rFonts w:ascii="Verdana" w:hAnsi="Verdana"/>
          <w:b/>
          <w:sz w:val="22"/>
          <w:szCs w:val="22"/>
        </w:rPr>
        <w:t>Total Attendance</w:t>
      </w:r>
      <w:r w:rsidRPr="00606D57">
        <w:rPr>
          <w:rFonts w:ascii="Verdana" w:hAnsi="Verdana"/>
          <w:b/>
          <w:sz w:val="22"/>
          <w:szCs w:val="22"/>
        </w:rPr>
        <w:tab/>
        <w:t xml:space="preserve">        219</w:t>
      </w:r>
      <w:r w:rsidRPr="00606D57">
        <w:rPr>
          <w:rFonts w:ascii="Verdana" w:hAnsi="Verdana"/>
          <w:b/>
          <w:sz w:val="22"/>
          <w:szCs w:val="22"/>
        </w:rPr>
        <w:tab/>
      </w:r>
      <w:r w:rsidRPr="00606D57">
        <w:rPr>
          <w:rFonts w:ascii="Verdana" w:hAnsi="Verdana"/>
          <w:b/>
          <w:sz w:val="22"/>
          <w:szCs w:val="22"/>
        </w:rPr>
        <w:tab/>
      </w:r>
      <w:r w:rsidRPr="00606D57">
        <w:rPr>
          <w:rFonts w:ascii="Verdana" w:hAnsi="Verdana"/>
          <w:b/>
          <w:sz w:val="22"/>
          <w:szCs w:val="22"/>
        </w:rPr>
        <w:tab/>
        <w:t xml:space="preserve"> 448</w:t>
      </w:r>
      <w:r w:rsidRPr="00606D57">
        <w:rPr>
          <w:rFonts w:ascii="Verdana" w:hAnsi="Verdana"/>
          <w:b/>
          <w:sz w:val="22"/>
          <w:szCs w:val="22"/>
        </w:rPr>
        <w:tab/>
      </w:r>
      <w:r w:rsidRPr="00606D57">
        <w:rPr>
          <w:rFonts w:ascii="Verdana" w:hAnsi="Verdana"/>
          <w:b/>
          <w:sz w:val="22"/>
          <w:szCs w:val="22"/>
        </w:rPr>
        <w:tab/>
      </w:r>
      <w:r w:rsidRPr="00606D57">
        <w:rPr>
          <w:rFonts w:ascii="Verdana" w:hAnsi="Verdana"/>
          <w:b/>
          <w:sz w:val="22"/>
          <w:szCs w:val="22"/>
        </w:rPr>
        <w:tab/>
      </w:r>
      <w:r w:rsidRPr="00606D57">
        <w:rPr>
          <w:rFonts w:ascii="Verdana" w:hAnsi="Verdana"/>
          <w:b/>
          <w:sz w:val="22"/>
          <w:szCs w:val="22"/>
        </w:rPr>
        <w:tab/>
        <w:t xml:space="preserve">  64</w:t>
      </w:r>
      <w:r w:rsidRPr="00606D57">
        <w:rPr>
          <w:rFonts w:ascii="Verdana" w:hAnsi="Verdana"/>
          <w:b/>
          <w:sz w:val="22"/>
          <w:szCs w:val="22"/>
        </w:rPr>
        <w:tab/>
      </w:r>
    </w:p>
    <w:p w:rsidR="00606D57" w:rsidRPr="00606D57" w:rsidRDefault="00606D57" w:rsidP="00606D57">
      <w:pPr>
        <w:rPr>
          <w:rFonts w:ascii="Verdana" w:hAnsi="Verdana"/>
          <w:sz w:val="22"/>
          <w:szCs w:val="22"/>
        </w:rPr>
      </w:pPr>
    </w:p>
    <w:p w:rsidR="00606D57" w:rsidRPr="00606D57" w:rsidRDefault="00606D57" w:rsidP="00606D57">
      <w:pPr>
        <w:rPr>
          <w:rFonts w:ascii="Verdana" w:hAnsi="Verdana"/>
          <w:sz w:val="22"/>
          <w:szCs w:val="22"/>
        </w:rPr>
      </w:pPr>
      <w:r w:rsidRPr="00606D57">
        <w:rPr>
          <w:rFonts w:ascii="Verdana" w:hAnsi="Verdana"/>
          <w:sz w:val="22"/>
          <w:szCs w:val="22"/>
        </w:rPr>
        <w:tab/>
      </w:r>
      <w:r w:rsidR="006A2D36">
        <w:rPr>
          <w:rFonts w:ascii="Verdana" w:hAnsi="Verdana"/>
          <w:sz w:val="22"/>
          <w:szCs w:val="22"/>
        </w:rPr>
        <w:t>April</w:t>
      </w:r>
      <w:r w:rsidRPr="00606D57">
        <w:rPr>
          <w:rFonts w:ascii="Verdana" w:hAnsi="Verdana"/>
          <w:sz w:val="22"/>
          <w:szCs w:val="22"/>
        </w:rPr>
        <w:t xml:space="preserve"> circulation was up quite a bit, probably because of the increased number of library users during our </w:t>
      </w:r>
      <w:r w:rsidR="006A2D36">
        <w:rPr>
          <w:rFonts w:ascii="Verdana" w:hAnsi="Verdana"/>
          <w:sz w:val="22"/>
          <w:szCs w:val="22"/>
        </w:rPr>
        <w:t>new Spring Into Reading initiative</w:t>
      </w:r>
      <w:r w:rsidRPr="00606D57">
        <w:rPr>
          <w:rFonts w:ascii="Verdana" w:hAnsi="Verdana"/>
          <w:sz w:val="22"/>
          <w:szCs w:val="22"/>
        </w:rPr>
        <w:t xml:space="preserve">. We kicked off a series of adult book discussions led by the Kansas Humanities Council and the first was well-attended. Trivia contests and the first annual Community Bass Fishing Tournament also contributed to a busy month. Special book displays on topics related to every program just flew off the shelves. </w:t>
      </w:r>
    </w:p>
    <w:p w:rsidR="00606D57" w:rsidRPr="00606D57" w:rsidRDefault="00606D57" w:rsidP="00606D57">
      <w:pPr>
        <w:rPr>
          <w:rFonts w:ascii="Verdana" w:hAnsi="Verdana"/>
          <w:sz w:val="22"/>
          <w:szCs w:val="22"/>
        </w:rPr>
      </w:pPr>
      <w:r w:rsidRPr="00606D57">
        <w:rPr>
          <w:rFonts w:ascii="Verdana" w:hAnsi="Verdana"/>
          <w:sz w:val="22"/>
          <w:szCs w:val="22"/>
        </w:rPr>
        <w:tab/>
      </w:r>
      <w:r w:rsidR="006A2D36">
        <w:rPr>
          <w:rFonts w:ascii="Verdana" w:hAnsi="Verdana"/>
          <w:sz w:val="22"/>
          <w:szCs w:val="22"/>
        </w:rPr>
        <w:t xml:space="preserve">The NEKLS </w:t>
      </w:r>
      <w:r w:rsidRPr="00606D57">
        <w:rPr>
          <w:rFonts w:ascii="Verdana" w:hAnsi="Verdana"/>
          <w:sz w:val="22"/>
          <w:szCs w:val="22"/>
        </w:rPr>
        <w:t xml:space="preserve">Library System </w:t>
      </w:r>
      <w:r w:rsidR="006A2D36">
        <w:rPr>
          <w:rFonts w:ascii="Verdana" w:hAnsi="Verdana"/>
          <w:sz w:val="22"/>
          <w:szCs w:val="22"/>
        </w:rPr>
        <w:t>Directors Institute</w:t>
      </w:r>
      <w:r w:rsidRPr="00606D57">
        <w:rPr>
          <w:rFonts w:ascii="Verdana" w:hAnsi="Verdana"/>
          <w:sz w:val="22"/>
          <w:szCs w:val="22"/>
        </w:rPr>
        <w:t xml:space="preserve"> was held </w:t>
      </w:r>
      <w:r w:rsidR="006A2D36">
        <w:rPr>
          <w:rFonts w:ascii="Verdana" w:hAnsi="Verdana"/>
          <w:sz w:val="22"/>
          <w:szCs w:val="22"/>
        </w:rPr>
        <w:t>April</w:t>
      </w:r>
      <w:r w:rsidRPr="00606D57">
        <w:rPr>
          <w:rFonts w:ascii="Verdana" w:hAnsi="Verdana"/>
          <w:sz w:val="22"/>
          <w:szCs w:val="22"/>
        </w:rPr>
        <w:t xml:space="preserve"> 22 and I attended a policy session that gave me some pointers on how our library policies might be improved. </w:t>
      </w:r>
    </w:p>
    <w:p w:rsidR="00606D57" w:rsidRDefault="00606D57" w:rsidP="00606D57">
      <w:pPr>
        <w:rPr>
          <w:rFonts w:ascii="Verdana" w:hAnsi="Verdana"/>
          <w:sz w:val="22"/>
          <w:szCs w:val="22"/>
        </w:rPr>
      </w:pPr>
      <w:r w:rsidRPr="00606D57">
        <w:rPr>
          <w:rFonts w:ascii="Verdana" w:hAnsi="Verdana"/>
          <w:sz w:val="22"/>
          <w:szCs w:val="22"/>
        </w:rPr>
        <w:tab/>
        <w:t xml:space="preserve">The hours of use for the </w:t>
      </w:r>
      <w:r w:rsidR="00B30011">
        <w:rPr>
          <w:rFonts w:ascii="Verdana" w:hAnsi="Verdana"/>
          <w:sz w:val="22"/>
          <w:szCs w:val="22"/>
        </w:rPr>
        <w:t>public</w:t>
      </w:r>
      <w:r w:rsidRPr="00606D57">
        <w:rPr>
          <w:rFonts w:ascii="Verdana" w:hAnsi="Verdana"/>
          <w:sz w:val="22"/>
          <w:szCs w:val="22"/>
        </w:rPr>
        <w:t xml:space="preserve"> computers in the library continue to fall while wireless uses rise steadily. </w:t>
      </w:r>
    </w:p>
    <w:p w:rsidR="006A2D36" w:rsidRPr="00606D57" w:rsidRDefault="006A2D36" w:rsidP="006A2D36">
      <w:pPr>
        <w:ind w:firstLine="720"/>
        <w:rPr>
          <w:rFonts w:ascii="Verdana" w:hAnsi="Verdana"/>
          <w:sz w:val="22"/>
          <w:szCs w:val="22"/>
        </w:rPr>
      </w:pPr>
      <w:r>
        <w:rPr>
          <w:rFonts w:ascii="Verdana" w:hAnsi="Verdana"/>
          <w:sz w:val="22"/>
          <w:szCs w:val="22"/>
        </w:rPr>
        <w:t>Our circulation is down some, but programming numbers are way up, indicating that we are truly becoming the community hub of activity that we want to be!</w:t>
      </w:r>
    </w:p>
    <w:p w:rsidR="00E35F15" w:rsidRDefault="00E35F15">
      <w:pPr>
        <w:rPr>
          <w:sz w:val="22"/>
          <w:szCs w:val="22"/>
        </w:rPr>
      </w:pPr>
      <w:r>
        <w:rPr>
          <w:sz w:val="22"/>
          <w:szCs w:val="22"/>
        </w:rPr>
        <w:br w:type="page"/>
      </w:r>
    </w:p>
    <w:p w:rsidR="00C54E03" w:rsidRPr="00E7404E" w:rsidRDefault="00C54E03" w:rsidP="00C54E03">
      <w:pPr>
        <w:spacing w:line="360" w:lineRule="auto"/>
        <w:rPr>
          <w:b/>
          <w:sz w:val="28"/>
        </w:rPr>
      </w:pPr>
      <w:r w:rsidRPr="00E7404E">
        <w:rPr>
          <w:b/>
          <w:sz w:val="28"/>
        </w:rPr>
        <w:lastRenderedPageBreak/>
        <w:t>ARSL Conference – Sample of 2018 Presentations for Thursday</w:t>
      </w:r>
    </w:p>
    <w:p w:rsidR="00221EA6" w:rsidRDefault="00221EA6" w:rsidP="00C54E03">
      <w:pPr>
        <w:spacing w:line="360" w:lineRule="auto"/>
        <w:rPr>
          <w:b/>
        </w:rPr>
      </w:pPr>
    </w:p>
    <w:p w:rsidR="00C54E03" w:rsidRPr="00E7404E" w:rsidRDefault="00C54E03" w:rsidP="00C54E03">
      <w:pPr>
        <w:spacing w:line="360" w:lineRule="auto"/>
        <w:rPr>
          <w:b/>
        </w:rPr>
      </w:pPr>
      <w:r w:rsidRPr="00E7404E">
        <w:rPr>
          <w:b/>
        </w:rPr>
        <w:t>11am-12pm – Session 1</w:t>
      </w:r>
    </w:p>
    <w:p w:rsidR="00C54E03" w:rsidRPr="00E7404E" w:rsidRDefault="00C54E03" w:rsidP="00C54E03">
      <w:pPr>
        <w:spacing w:line="360" w:lineRule="auto"/>
      </w:pPr>
      <w:r w:rsidRPr="00E7404E">
        <w:t>Running with Diversity in Storytime – Brianna Estrada and Jeffrey Stoffer</w:t>
      </w:r>
    </w:p>
    <w:p w:rsidR="00C54E03" w:rsidRPr="00E7404E" w:rsidRDefault="00C54E03" w:rsidP="00C54E03">
      <w:pPr>
        <w:spacing w:line="360" w:lineRule="auto"/>
      </w:pPr>
      <w:r w:rsidRPr="00E7404E">
        <w:t>Attracting the Elusive Teen – Hope Decker, Dorisjean Metzger, and Lorie Brown</w:t>
      </w:r>
    </w:p>
    <w:p w:rsidR="00C54E03" w:rsidRPr="00E7404E" w:rsidRDefault="00C54E03" w:rsidP="00C54E03">
      <w:pPr>
        <w:spacing w:line="360" w:lineRule="auto"/>
      </w:pPr>
      <w:r w:rsidRPr="00E7404E">
        <w:t>30 Ways to Make Your Small Library Extraordinary – Jamie Matczak</w:t>
      </w:r>
    </w:p>
    <w:p w:rsidR="00C54E03" w:rsidRPr="00E7404E" w:rsidRDefault="00C54E03" w:rsidP="00C54E03">
      <w:pPr>
        <w:spacing w:line="360" w:lineRule="auto"/>
      </w:pPr>
      <w:r w:rsidRPr="00E7404E">
        <w:t>I don’t have money for that fine – Erin Zaputil and Molly Rach</w:t>
      </w:r>
    </w:p>
    <w:p w:rsidR="00C54E03" w:rsidRPr="00E7404E" w:rsidRDefault="00C54E03" w:rsidP="00C54E03">
      <w:pPr>
        <w:spacing w:line="360" w:lineRule="auto"/>
      </w:pPr>
      <w:r w:rsidRPr="00E7404E">
        <w:t>Size Doesn’t Matter – Maryann Mori</w:t>
      </w:r>
    </w:p>
    <w:p w:rsidR="00C54E03" w:rsidRPr="00E7404E" w:rsidRDefault="00C54E03" w:rsidP="00C54E03">
      <w:pPr>
        <w:spacing w:line="360" w:lineRule="auto"/>
      </w:pPr>
      <w:r w:rsidRPr="00E7404E">
        <w:t>How Relevant is Your Library? – Steve Bumgarner</w:t>
      </w:r>
    </w:p>
    <w:p w:rsidR="00C54E03" w:rsidRPr="00E7404E" w:rsidRDefault="00C54E03" w:rsidP="00C54E03">
      <w:pPr>
        <w:spacing w:line="360" w:lineRule="auto"/>
      </w:pPr>
      <w:r w:rsidRPr="00E7404E">
        <w:t xml:space="preserve">I Just Inherited a Mess – Gwen Grimes </w:t>
      </w:r>
    </w:p>
    <w:p w:rsidR="00C54E03" w:rsidRDefault="00C54E03" w:rsidP="00C54E03">
      <w:pPr>
        <w:spacing w:line="360" w:lineRule="auto"/>
        <w:rPr>
          <w:b/>
        </w:rPr>
      </w:pPr>
    </w:p>
    <w:p w:rsidR="00C54E03" w:rsidRPr="00E7404E" w:rsidRDefault="00C54E03" w:rsidP="00C54E03">
      <w:pPr>
        <w:spacing w:line="360" w:lineRule="auto"/>
        <w:rPr>
          <w:b/>
        </w:rPr>
      </w:pPr>
      <w:r w:rsidRPr="00E7404E">
        <w:rPr>
          <w:b/>
        </w:rPr>
        <w:t>2:15-3:15pm Session 2</w:t>
      </w:r>
    </w:p>
    <w:p w:rsidR="00C54E03" w:rsidRPr="00E7404E" w:rsidRDefault="00C54E03" w:rsidP="00C54E03">
      <w:pPr>
        <w:spacing w:line="360" w:lineRule="auto"/>
      </w:pPr>
      <w:r w:rsidRPr="00E7404E">
        <w:t>Small Data Can Be Smart Data – Samantha Lopez</w:t>
      </w:r>
    </w:p>
    <w:p w:rsidR="00C54E03" w:rsidRPr="00E7404E" w:rsidRDefault="00C54E03" w:rsidP="00C54E03">
      <w:pPr>
        <w:spacing w:line="360" w:lineRule="auto"/>
      </w:pPr>
      <w:r w:rsidRPr="00E7404E">
        <w:t>Library of Things – Dianne Connery</w:t>
      </w:r>
    </w:p>
    <w:p w:rsidR="00C54E03" w:rsidRPr="00E7404E" w:rsidRDefault="00C54E03" w:rsidP="00C54E03">
      <w:pPr>
        <w:spacing w:line="360" w:lineRule="auto"/>
      </w:pPr>
      <w:r w:rsidRPr="00E7404E">
        <w:t>After the School Bell Rings – Leah Hamilton</w:t>
      </w:r>
    </w:p>
    <w:p w:rsidR="00C54E03" w:rsidRPr="00E7404E" w:rsidRDefault="00C54E03" w:rsidP="00C54E03">
      <w:pPr>
        <w:spacing w:line="360" w:lineRule="auto"/>
      </w:pPr>
      <w:r w:rsidRPr="00E7404E">
        <w:t>Little Libraries, Large Leaders – Molly Rach</w:t>
      </w:r>
    </w:p>
    <w:p w:rsidR="00C54E03" w:rsidRPr="00E7404E" w:rsidRDefault="00C54E03" w:rsidP="00C54E03">
      <w:pPr>
        <w:spacing w:line="360" w:lineRule="auto"/>
      </w:pPr>
      <w:r w:rsidRPr="00E7404E">
        <w:t>Library Signage (Part 1) – Dr. Curtis Rogers</w:t>
      </w:r>
    </w:p>
    <w:p w:rsidR="00C54E03" w:rsidRDefault="00C54E03" w:rsidP="00C54E03">
      <w:pPr>
        <w:spacing w:line="360" w:lineRule="auto"/>
        <w:rPr>
          <w:b/>
        </w:rPr>
      </w:pPr>
    </w:p>
    <w:p w:rsidR="00C54E03" w:rsidRPr="00E7404E" w:rsidRDefault="00C54E03" w:rsidP="00C54E03">
      <w:pPr>
        <w:spacing w:line="360" w:lineRule="auto"/>
        <w:rPr>
          <w:b/>
        </w:rPr>
      </w:pPr>
      <w:r w:rsidRPr="00E7404E">
        <w:rPr>
          <w:b/>
        </w:rPr>
        <w:t>4-5pm – Session 3</w:t>
      </w:r>
    </w:p>
    <w:p w:rsidR="00C54E03" w:rsidRPr="00E7404E" w:rsidRDefault="00C54E03" w:rsidP="00C54E03">
      <w:pPr>
        <w:spacing w:line="360" w:lineRule="auto"/>
      </w:pPr>
      <w:r w:rsidRPr="00E7404E">
        <w:t>Big Programs, Little Budget – Chelsea Price</w:t>
      </w:r>
    </w:p>
    <w:p w:rsidR="00C54E03" w:rsidRPr="00E7404E" w:rsidRDefault="00C54E03" w:rsidP="00C54E03">
      <w:pPr>
        <w:spacing w:line="360" w:lineRule="auto"/>
      </w:pPr>
      <w:r w:rsidRPr="00E7404E">
        <w:t>Your Library within Your Community – Gavin Woltjer</w:t>
      </w:r>
    </w:p>
    <w:p w:rsidR="00C54E03" w:rsidRPr="00E7404E" w:rsidRDefault="00C54E03" w:rsidP="00C54E03">
      <w:pPr>
        <w:spacing w:line="360" w:lineRule="auto"/>
      </w:pPr>
      <w:r w:rsidRPr="00E7404E">
        <w:t>Increase Circulation! – Johnna Schultz</w:t>
      </w:r>
    </w:p>
    <w:p w:rsidR="00C54E03" w:rsidRPr="00E7404E" w:rsidRDefault="00C54E03" w:rsidP="00C54E03">
      <w:pPr>
        <w:spacing w:line="360" w:lineRule="auto"/>
      </w:pPr>
      <w:r w:rsidRPr="00E7404E">
        <w:t>Job Descriptions – Kim Rutter (Samples)</w:t>
      </w:r>
    </w:p>
    <w:p w:rsidR="00C54E03" w:rsidRPr="00E7404E" w:rsidRDefault="00C54E03" w:rsidP="00C54E03">
      <w:pPr>
        <w:spacing w:line="360" w:lineRule="auto"/>
      </w:pPr>
      <w:r w:rsidRPr="00E7404E">
        <w:t>Adulting 101 – Lisa Lewis</w:t>
      </w:r>
    </w:p>
    <w:p w:rsidR="00221EA6" w:rsidRPr="00E7404E" w:rsidRDefault="00221EA6" w:rsidP="00221EA6">
      <w:pPr>
        <w:spacing w:line="360" w:lineRule="auto"/>
      </w:pPr>
      <w:r w:rsidRPr="00E7404E">
        <w:t xml:space="preserve">Coding without a Clue – Eric Stroshane </w:t>
      </w:r>
    </w:p>
    <w:p w:rsidR="00221EA6" w:rsidRPr="00E7404E" w:rsidRDefault="00221EA6" w:rsidP="00221EA6">
      <w:pPr>
        <w:spacing w:line="360" w:lineRule="auto"/>
      </w:pPr>
      <w:r w:rsidRPr="00E7404E">
        <w:t>STEAM for Adults – Siobhan Loendorf and Shelley Orr</w:t>
      </w:r>
    </w:p>
    <w:p w:rsidR="00606D57" w:rsidRDefault="00606D57">
      <w:pPr>
        <w:rPr>
          <w:sz w:val="22"/>
          <w:szCs w:val="22"/>
        </w:rPr>
      </w:pPr>
    </w:p>
    <w:p w:rsidR="00E35F15" w:rsidRDefault="00E35F15">
      <w:pPr>
        <w:rPr>
          <w:sz w:val="22"/>
          <w:szCs w:val="22"/>
        </w:rPr>
      </w:pPr>
    </w:p>
    <w:p w:rsidR="00E35F15" w:rsidRDefault="00E35F15">
      <w:pPr>
        <w:rPr>
          <w:sz w:val="22"/>
          <w:szCs w:val="22"/>
        </w:rPr>
      </w:pPr>
      <w:r>
        <w:rPr>
          <w:sz w:val="22"/>
          <w:szCs w:val="22"/>
        </w:rPr>
        <w:br w:type="page"/>
      </w:r>
    </w:p>
    <w:p w:rsidR="00E97DC1" w:rsidRPr="009E5D60" w:rsidRDefault="009E5D60" w:rsidP="00E97DC1">
      <w:pPr>
        <w:jc w:val="center"/>
        <w:rPr>
          <w:rFonts w:ascii="Garamond" w:hAnsi="Garamond"/>
          <w:b/>
        </w:rPr>
      </w:pPr>
      <w:r w:rsidRPr="009E5D60">
        <w:rPr>
          <w:rFonts w:ascii="Garamond" w:hAnsi="Garamond"/>
          <w:b/>
        </w:rPr>
        <w:lastRenderedPageBreak/>
        <w:t>Emergency Preparedness</w:t>
      </w:r>
      <w:r w:rsidR="00E97DC1">
        <w:rPr>
          <w:rFonts w:ascii="Garamond" w:hAnsi="Garamond"/>
          <w:b/>
        </w:rPr>
        <w:t xml:space="preserve"> Policy for Typical Public Library</w:t>
      </w:r>
    </w:p>
    <w:p w:rsidR="009E5D60" w:rsidRPr="009E5D60" w:rsidRDefault="009E5D60" w:rsidP="009E5D60">
      <w:pPr>
        <w:rPr>
          <w:rFonts w:ascii="Garamond" w:hAnsi="Garamond"/>
        </w:rPr>
      </w:pPr>
    </w:p>
    <w:p w:rsidR="009E5D60" w:rsidRPr="009E5D60" w:rsidRDefault="009E5D60" w:rsidP="009E5D60">
      <w:pPr>
        <w:rPr>
          <w:rFonts w:ascii="Garamond" w:hAnsi="Garamond"/>
        </w:rPr>
      </w:pPr>
      <w:r w:rsidRPr="009E5D60">
        <w:rPr>
          <w:rFonts w:ascii="Garamond" w:hAnsi="Garamond"/>
        </w:rPr>
        <w:t>I.  Emergency Telephone Numbers</w:t>
      </w:r>
    </w:p>
    <w:p w:rsidR="009E5D60" w:rsidRPr="009E5D60" w:rsidRDefault="009E5D60" w:rsidP="009E5D60">
      <w:pPr>
        <w:rPr>
          <w:rFonts w:ascii="Garamond" w:hAnsi="Garamond"/>
        </w:rPr>
      </w:pPr>
      <w:r w:rsidRPr="009E5D60">
        <w:rPr>
          <w:rFonts w:ascii="Garamond" w:hAnsi="Garamond"/>
        </w:rPr>
        <w:tab/>
        <w:t>A list of important names and numbers shall be kept in a prominent place by each telephone.</w:t>
      </w:r>
    </w:p>
    <w:p w:rsidR="009E5D60" w:rsidRPr="009E5D60" w:rsidRDefault="009E5D60" w:rsidP="009E5D60">
      <w:pPr>
        <w:rPr>
          <w:rFonts w:ascii="Garamond" w:hAnsi="Garamond"/>
        </w:rPr>
      </w:pPr>
    </w:p>
    <w:p w:rsidR="009E5D60" w:rsidRPr="009E5D60" w:rsidRDefault="009E5D60" w:rsidP="009E5D60">
      <w:pPr>
        <w:rPr>
          <w:rFonts w:ascii="Garamond" w:hAnsi="Garamond"/>
        </w:rPr>
      </w:pPr>
      <w:r w:rsidRPr="009E5D60">
        <w:rPr>
          <w:rFonts w:ascii="Garamond" w:hAnsi="Garamond"/>
        </w:rPr>
        <w:t>II. Persons to Summon When a Disaster Occurs</w:t>
      </w:r>
    </w:p>
    <w:p w:rsidR="009E5D60" w:rsidRPr="009E5D60" w:rsidRDefault="009E5D60" w:rsidP="009E5D60">
      <w:pPr>
        <w:rPr>
          <w:rFonts w:ascii="Garamond" w:hAnsi="Garamond"/>
        </w:rPr>
      </w:pPr>
      <w:r w:rsidRPr="009E5D60">
        <w:rPr>
          <w:rFonts w:ascii="Garamond" w:hAnsi="Garamond"/>
        </w:rPr>
        <w:tab/>
        <w:t>It is the responsibility of the staff member observing the disaster to notify the director and board president after emergency calls have been made.</w:t>
      </w:r>
    </w:p>
    <w:p w:rsidR="009E5D60" w:rsidRPr="009E5D60" w:rsidRDefault="009E5D60" w:rsidP="009E5D60">
      <w:pPr>
        <w:rPr>
          <w:rFonts w:ascii="Garamond" w:hAnsi="Garamond"/>
        </w:rPr>
      </w:pPr>
    </w:p>
    <w:p w:rsidR="009E5D60" w:rsidRPr="009E5D60" w:rsidRDefault="009E5D60" w:rsidP="009E5D60">
      <w:pPr>
        <w:rPr>
          <w:rFonts w:ascii="Garamond" w:hAnsi="Garamond"/>
        </w:rPr>
      </w:pPr>
      <w:r w:rsidRPr="009E5D60">
        <w:rPr>
          <w:rFonts w:ascii="Garamond" w:hAnsi="Garamond"/>
        </w:rPr>
        <w:t>III. Rodent and Insect Infestation</w:t>
      </w:r>
    </w:p>
    <w:p w:rsidR="009E5D60" w:rsidRPr="009E5D60" w:rsidRDefault="009E5D60" w:rsidP="009E5D60">
      <w:pPr>
        <w:rPr>
          <w:rFonts w:ascii="Garamond" w:hAnsi="Garamond"/>
        </w:rPr>
      </w:pPr>
      <w:r w:rsidRPr="009E5D60">
        <w:rPr>
          <w:rFonts w:ascii="Garamond" w:hAnsi="Garamond"/>
        </w:rPr>
        <w:tab/>
        <w:t>When a rodent or insect infestation is noticed, contact Quality Pest Control.</w:t>
      </w:r>
    </w:p>
    <w:p w:rsidR="009E5D60" w:rsidRPr="009E5D60" w:rsidRDefault="009E5D60" w:rsidP="009E5D60">
      <w:pPr>
        <w:rPr>
          <w:rFonts w:ascii="Garamond" w:hAnsi="Garamond"/>
        </w:rPr>
      </w:pPr>
    </w:p>
    <w:p w:rsidR="009E5D60" w:rsidRPr="009E5D60" w:rsidRDefault="009E5D60" w:rsidP="009E5D60">
      <w:pPr>
        <w:rPr>
          <w:rFonts w:ascii="Garamond" w:hAnsi="Garamond"/>
        </w:rPr>
      </w:pPr>
      <w:r w:rsidRPr="009E5D60">
        <w:rPr>
          <w:rFonts w:ascii="Garamond" w:hAnsi="Garamond"/>
        </w:rPr>
        <w:t>IV. Natural Disasters</w:t>
      </w:r>
    </w:p>
    <w:p w:rsidR="009E5D60" w:rsidRPr="009E5D60" w:rsidRDefault="009E5D60" w:rsidP="009E5D60">
      <w:pPr>
        <w:rPr>
          <w:rFonts w:ascii="Garamond" w:hAnsi="Garamond"/>
        </w:rPr>
      </w:pPr>
      <w:r w:rsidRPr="009E5D60">
        <w:rPr>
          <w:rFonts w:ascii="Garamond" w:hAnsi="Garamond"/>
        </w:rPr>
        <w:tab/>
        <w:t>Because the Library is vulnerable to flooding, tornadoes, lightning strikes, wind and hail storms and ice/snow storms, the following disaster plan is to be followed by all staff.</w:t>
      </w:r>
    </w:p>
    <w:p w:rsidR="009E5D60" w:rsidRPr="009E5D60" w:rsidRDefault="009E5D60" w:rsidP="009E5D60">
      <w:pPr>
        <w:pStyle w:val="ListParagraph"/>
        <w:numPr>
          <w:ilvl w:val="0"/>
          <w:numId w:val="5"/>
        </w:numPr>
        <w:rPr>
          <w:rFonts w:ascii="Garamond" w:hAnsi="Garamond"/>
        </w:rPr>
      </w:pPr>
      <w:r w:rsidRPr="009E5D60">
        <w:rPr>
          <w:rFonts w:ascii="Garamond" w:hAnsi="Garamond"/>
        </w:rPr>
        <w:t>Escape Route – determine the quickest and safest escape routes.</w:t>
      </w:r>
    </w:p>
    <w:p w:rsidR="009E5D60" w:rsidRPr="009E5D60" w:rsidRDefault="009E5D60" w:rsidP="009E5D60">
      <w:pPr>
        <w:pStyle w:val="ListParagraph"/>
        <w:numPr>
          <w:ilvl w:val="0"/>
          <w:numId w:val="5"/>
        </w:numPr>
        <w:rPr>
          <w:rFonts w:ascii="Garamond" w:hAnsi="Garamond"/>
        </w:rPr>
      </w:pPr>
      <w:r w:rsidRPr="009E5D60">
        <w:rPr>
          <w:rFonts w:ascii="Garamond" w:hAnsi="Garamond"/>
        </w:rPr>
        <w:t>Flooding – In the event of flooding in the building, stay out of the affected area. Do not enter until the electric company has disconnected the electricity.</w:t>
      </w:r>
    </w:p>
    <w:p w:rsidR="009E5D60" w:rsidRPr="009E5D60" w:rsidRDefault="009E5D60" w:rsidP="009E5D60">
      <w:pPr>
        <w:pStyle w:val="ListParagraph"/>
        <w:numPr>
          <w:ilvl w:val="0"/>
          <w:numId w:val="5"/>
        </w:numPr>
        <w:rPr>
          <w:rFonts w:ascii="Garamond" w:hAnsi="Garamond"/>
        </w:rPr>
      </w:pPr>
      <w:r w:rsidRPr="009E5D60">
        <w:rPr>
          <w:rFonts w:ascii="Garamond" w:hAnsi="Garamond"/>
        </w:rPr>
        <w:t>Fire- If only the smell of smoke is detected, determine the source and notify the director. If there is a fire, the absolute first action is to call the fire department. A second staff member or responsible patron should calmly ensure that all patrons are out of the building while emergency calls are made.</w:t>
      </w:r>
    </w:p>
    <w:p w:rsidR="009E5D60" w:rsidRPr="009E5D60" w:rsidRDefault="009E5D60" w:rsidP="009E5D60">
      <w:pPr>
        <w:pStyle w:val="ListParagraph"/>
        <w:numPr>
          <w:ilvl w:val="0"/>
          <w:numId w:val="5"/>
        </w:numPr>
        <w:rPr>
          <w:rFonts w:ascii="Garamond" w:hAnsi="Garamond"/>
        </w:rPr>
      </w:pPr>
      <w:r w:rsidRPr="009E5D60">
        <w:rPr>
          <w:rFonts w:ascii="Garamond" w:hAnsi="Garamond"/>
        </w:rPr>
        <w:t>Tornado</w:t>
      </w:r>
      <w:r w:rsidR="00E97DC1">
        <w:rPr>
          <w:rFonts w:ascii="Garamond" w:hAnsi="Garamond"/>
        </w:rPr>
        <w:t>e</w:t>
      </w:r>
      <w:r w:rsidRPr="009E5D60">
        <w:rPr>
          <w:rFonts w:ascii="Garamond" w:hAnsi="Garamond"/>
        </w:rPr>
        <w:t>s- In the event of a tornado warning, move patrons to the basement of the library until the danger is past. Keep patrons away from doors and windows.</w:t>
      </w:r>
    </w:p>
    <w:p w:rsidR="009E5D60" w:rsidRPr="009E5D60" w:rsidRDefault="009E5D60" w:rsidP="009E5D60">
      <w:pPr>
        <w:pStyle w:val="ListParagraph"/>
        <w:numPr>
          <w:ilvl w:val="0"/>
          <w:numId w:val="5"/>
        </w:numPr>
        <w:rPr>
          <w:rFonts w:ascii="Garamond" w:hAnsi="Garamond"/>
        </w:rPr>
      </w:pPr>
      <w:r w:rsidRPr="009E5D60">
        <w:rPr>
          <w:rFonts w:ascii="Garamond" w:hAnsi="Garamond"/>
        </w:rPr>
        <w:t xml:space="preserve">Ice and Snow Storms- The library may close by </w:t>
      </w:r>
      <w:r w:rsidR="00E97DC1">
        <w:rPr>
          <w:rFonts w:ascii="Garamond" w:hAnsi="Garamond"/>
        </w:rPr>
        <w:t xml:space="preserve">the </w:t>
      </w:r>
      <w:r w:rsidRPr="009E5D60">
        <w:rPr>
          <w:rFonts w:ascii="Garamond" w:hAnsi="Garamond"/>
        </w:rPr>
        <w:t xml:space="preserve">decision of the director or person in charge. If programs have been planned, a decision will be made whether or not to cancel. Notification to patrons will be made as soon </w:t>
      </w:r>
      <w:r w:rsidR="00E97DC1">
        <w:rPr>
          <w:rFonts w:ascii="Garamond" w:hAnsi="Garamond"/>
        </w:rPr>
        <w:t xml:space="preserve">and </w:t>
      </w:r>
      <w:r w:rsidRPr="009E5D60">
        <w:rPr>
          <w:rFonts w:ascii="Garamond" w:hAnsi="Garamond"/>
        </w:rPr>
        <w:t xml:space="preserve">as </w:t>
      </w:r>
      <w:r w:rsidR="00E97DC1">
        <w:rPr>
          <w:rFonts w:ascii="Garamond" w:hAnsi="Garamond"/>
        </w:rPr>
        <w:t xml:space="preserve">broadly as </w:t>
      </w:r>
      <w:r w:rsidRPr="009E5D60">
        <w:rPr>
          <w:rFonts w:ascii="Garamond" w:hAnsi="Garamond"/>
        </w:rPr>
        <w:t>possible.</w:t>
      </w:r>
    </w:p>
    <w:p w:rsidR="009E5D60" w:rsidRPr="009E5D60" w:rsidRDefault="009E5D60" w:rsidP="009E5D60">
      <w:pPr>
        <w:pStyle w:val="ListParagraph"/>
        <w:numPr>
          <w:ilvl w:val="0"/>
          <w:numId w:val="5"/>
        </w:numPr>
        <w:rPr>
          <w:rFonts w:ascii="Garamond" w:hAnsi="Garamond"/>
        </w:rPr>
      </w:pPr>
      <w:r w:rsidRPr="009E5D60">
        <w:rPr>
          <w:rFonts w:ascii="Garamond" w:hAnsi="Garamond"/>
        </w:rPr>
        <w:t>Notification of insurance agency should be made before any damage is repaired.</w:t>
      </w:r>
    </w:p>
    <w:p w:rsidR="009E5D60" w:rsidRPr="009E5D60" w:rsidRDefault="009E5D60" w:rsidP="009E5D60">
      <w:pPr>
        <w:rPr>
          <w:rFonts w:ascii="Garamond" w:hAnsi="Garamond"/>
        </w:rPr>
      </w:pPr>
    </w:p>
    <w:p w:rsidR="009E5D60" w:rsidRPr="009E5D60" w:rsidRDefault="009E5D60" w:rsidP="009E5D60">
      <w:pPr>
        <w:rPr>
          <w:rFonts w:ascii="Garamond" w:hAnsi="Garamond"/>
        </w:rPr>
      </w:pPr>
      <w:r w:rsidRPr="009E5D60">
        <w:rPr>
          <w:rFonts w:ascii="Garamond" w:hAnsi="Garamond"/>
        </w:rPr>
        <w:t>V. Collapse of Shelving or Other Structural Damage</w:t>
      </w:r>
    </w:p>
    <w:p w:rsidR="009E5D60" w:rsidRPr="009E5D60" w:rsidRDefault="009E5D60" w:rsidP="009E5D60">
      <w:pPr>
        <w:rPr>
          <w:rFonts w:ascii="Garamond" w:hAnsi="Garamond"/>
        </w:rPr>
      </w:pPr>
      <w:r w:rsidRPr="009E5D60">
        <w:rPr>
          <w:rFonts w:ascii="Garamond" w:hAnsi="Garamond"/>
        </w:rPr>
        <w:tab/>
        <w:t>If shelving collapses, rope off the area from staff and public. Removal of materials should only be done if there is no risk of personal injury. Assessment of damage should be made and proper individuals called to repair damage.</w:t>
      </w:r>
    </w:p>
    <w:p w:rsidR="009E5D60" w:rsidRPr="009E5D60" w:rsidRDefault="009E5D60" w:rsidP="009E5D60">
      <w:pPr>
        <w:rPr>
          <w:rFonts w:ascii="Garamond" w:hAnsi="Garamond"/>
        </w:rPr>
      </w:pPr>
    </w:p>
    <w:p w:rsidR="009E5D60" w:rsidRPr="009E5D60" w:rsidRDefault="009E5D60" w:rsidP="009E5D60">
      <w:pPr>
        <w:rPr>
          <w:rFonts w:ascii="Garamond" w:hAnsi="Garamond"/>
        </w:rPr>
      </w:pPr>
      <w:r w:rsidRPr="009E5D60">
        <w:rPr>
          <w:rFonts w:ascii="Garamond" w:hAnsi="Garamond"/>
        </w:rPr>
        <w:t>VI. Computer System Catastrophe</w:t>
      </w:r>
    </w:p>
    <w:p w:rsidR="009E5D60" w:rsidRPr="009E5D60" w:rsidRDefault="009E5D60" w:rsidP="009E5D60">
      <w:pPr>
        <w:rPr>
          <w:rFonts w:ascii="Garamond" w:hAnsi="Garamond"/>
        </w:rPr>
      </w:pPr>
      <w:r w:rsidRPr="009E5D60">
        <w:rPr>
          <w:rFonts w:ascii="Garamond" w:hAnsi="Garamond"/>
        </w:rPr>
        <w:tab/>
        <w:t xml:space="preserve">In the event of computer failure, the person in charge should contact the </w:t>
      </w:r>
      <w:r w:rsidR="00E97DC1">
        <w:rPr>
          <w:rFonts w:ascii="Garamond" w:hAnsi="Garamond"/>
        </w:rPr>
        <w:t>Regional</w:t>
      </w:r>
      <w:r w:rsidRPr="009E5D60">
        <w:rPr>
          <w:rFonts w:ascii="Garamond" w:hAnsi="Garamond"/>
        </w:rPr>
        <w:t xml:space="preserve"> Library System computer technician.</w:t>
      </w:r>
    </w:p>
    <w:p w:rsidR="009E5D60" w:rsidRPr="009E5D60" w:rsidRDefault="009E5D60" w:rsidP="009E5D60">
      <w:pPr>
        <w:rPr>
          <w:rFonts w:ascii="Garamond" w:hAnsi="Garamond"/>
        </w:rPr>
      </w:pPr>
      <w:r w:rsidRPr="009E5D60">
        <w:rPr>
          <w:rFonts w:ascii="Garamond" w:hAnsi="Garamond"/>
        </w:rPr>
        <w:t>VII. Safety Equipment</w:t>
      </w:r>
    </w:p>
    <w:p w:rsidR="009E5D60" w:rsidRPr="009E5D60" w:rsidRDefault="009E5D60" w:rsidP="009E5D60">
      <w:pPr>
        <w:rPr>
          <w:rFonts w:ascii="Garamond" w:hAnsi="Garamond"/>
        </w:rPr>
      </w:pPr>
      <w:r w:rsidRPr="009E5D60">
        <w:rPr>
          <w:rFonts w:ascii="Garamond" w:hAnsi="Garamond"/>
        </w:rPr>
        <w:tab/>
        <w:t>The following equipment shall be kept in the library at all times:</w:t>
      </w:r>
    </w:p>
    <w:p w:rsidR="009E5D60" w:rsidRPr="009E5D60" w:rsidRDefault="009E5D60" w:rsidP="00E97DC1">
      <w:pPr>
        <w:ind w:left="720" w:firstLine="720"/>
        <w:rPr>
          <w:rFonts w:ascii="Garamond" w:hAnsi="Garamond"/>
        </w:rPr>
      </w:pPr>
      <w:r w:rsidRPr="009E5D60">
        <w:rPr>
          <w:rFonts w:ascii="Garamond" w:hAnsi="Garamond"/>
        </w:rPr>
        <w:t>Flashlight with extra batteries</w:t>
      </w:r>
    </w:p>
    <w:p w:rsidR="009E5D60" w:rsidRPr="009E5D60" w:rsidRDefault="009E5D60" w:rsidP="00E97DC1">
      <w:pPr>
        <w:ind w:left="720" w:firstLine="720"/>
        <w:rPr>
          <w:rFonts w:ascii="Garamond" w:hAnsi="Garamond"/>
        </w:rPr>
      </w:pPr>
      <w:r w:rsidRPr="009E5D60">
        <w:rPr>
          <w:rFonts w:ascii="Garamond" w:hAnsi="Garamond"/>
        </w:rPr>
        <w:t>First aid kit</w:t>
      </w:r>
    </w:p>
    <w:p w:rsidR="009E5D60" w:rsidRPr="009E5D60" w:rsidRDefault="009E5D60" w:rsidP="00E97DC1">
      <w:pPr>
        <w:ind w:left="720" w:firstLine="720"/>
        <w:rPr>
          <w:rFonts w:ascii="Garamond" w:hAnsi="Garamond"/>
        </w:rPr>
      </w:pPr>
      <w:r w:rsidRPr="009E5D60">
        <w:rPr>
          <w:rFonts w:ascii="Garamond" w:hAnsi="Garamond"/>
        </w:rPr>
        <w:t>Battery-operated radio with extra batteries</w:t>
      </w:r>
    </w:p>
    <w:p w:rsidR="009E5D60" w:rsidRPr="009E5D60" w:rsidRDefault="009E5D60" w:rsidP="00E97DC1">
      <w:pPr>
        <w:ind w:left="720" w:firstLine="720"/>
        <w:rPr>
          <w:rFonts w:ascii="Garamond" w:hAnsi="Garamond"/>
        </w:rPr>
      </w:pPr>
      <w:r w:rsidRPr="009E5D60">
        <w:rPr>
          <w:rFonts w:ascii="Garamond" w:hAnsi="Garamond"/>
        </w:rPr>
        <w:t>Fire extinguisher.</w:t>
      </w:r>
    </w:p>
    <w:p w:rsidR="00E35F15" w:rsidRDefault="009E5D60" w:rsidP="00E97DC1">
      <w:pPr>
        <w:ind w:firstLine="720"/>
        <w:rPr>
          <w:rFonts w:ascii="Garamond" w:hAnsi="Garamond"/>
        </w:rPr>
      </w:pPr>
      <w:r w:rsidRPr="009E5D60">
        <w:rPr>
          <w:rFonts w:ascii="Garamond" w:hAnsi="Garamond"/>
        </w:rPr>
        <w:t>A smoke detector and carbon monoxide detector will be hardwired into the library’s electric system.</w:t>
      </w:r>
    </w:p>
    <w:p w:rsidR="00E97DC1" w:rsidRPr="00514435" w:rsidRDefault="00E97DC1" w:rsidP="00E97DC1">
      <w:pPr>
        <w:rPr>
          <w:rFonts w:ascii="Garamond" w:hAnsi="Garamond"/>
        </w:rPr>
      </w:pPr>
      <w:r>
        <w:rPr>
          <w:rFonts w:ascii="Garamond" w:hAnsi="Garamond"/>
        </w:rPr>
        <w:t>Approved by the Typical Public Library board on __________.</w:t>
      </w:r>
    </w:p>
    <w:sectPr w:rsidR="00E97DC1" w:rsidRPr="00514435" w:rsidSect="001721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496" w:rsidRDefault="00ED1496" w:rsidP="0008784F">
      <w:r>
        <w:separator/>
      </w:r>
    </w:p>
  </w:endnote>
  <w:endnote w:type="continuationSeparator" w:id="0">
    <w:p w:rsidR="00ED1496" w:rsidRDefault="00ED1496" w:rsidP="0008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84F" w:rsidRDefault="00087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84F" w:rsidRDefault="000878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84F" w:rsidRDefault="00087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496" w:rsidRDefault="00ED1496" w:rsidP="0008784F">
      <w:r>
        <w:separator/>
      </w:r>
    </w:p>
  </w:footnote>
  <w:footnote w:type="continuationSeparator" w:id="0">
    <w:p w:rsidR="00ED1496" w:rsidRDefault="00ED1496" w:rsidP="00087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84F" w:rsidRDefault="00087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855255"/>
      <w:docPartObj>
        <w:docPartGallery w:val="Page Numbers (Top of Page)"/>
        <w:docPartUnique/>
      </w:docPartObj>
    </w:sdtPr>
    <w:sdtEndPr>
      <w:rPr>
        <w:noProof/>
      </w:rPr>
    </w:sdtEndPr>
    <w:sdtContent>
      <w:p w:rsidR="0008784F" w:rsidRDefault="0008784F">
        <w:pPr>
          <w:pStyle w:val="Header"/>
          <w:jc w:val="right"/>
        </w:pPr>
        <w:r>
          <w:fldChar w:fldCharType="begin"/>
        </w:r>
        <w:r>
          <w:instrText xml:space="preserve"> PAGE   \* MERGEFORMAT </w:instrText>
        </w:r>
        <w:r>
          <w:fldChar w:fldCharType="separate"/>
        </w:r>
        <w:r w:rsidR="009E5D60">
          <w:rPr>
            <w:noProof/>
          </w:rPr>
          <w:t>1</w:t>
        </w:r>
        <w:r>
          <w:rPr>
            <w:noProof/>
          </w:rPr>
          <w:fldChar w:fldCharType="end"/>
        </w:r>
      </w:p>
    </w:sdtContent>
  </w:sdt>
  <w:p w:rsidR="0008784F" w:rsidRDefault="000878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84F" w:rsidRDefault="00087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B81"/>
    <w:multiLevelType w:val="hybridMultilevel"/>
    <w:tmpl w:val="ABF43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E7663D"/>
    <w:multiLevelType w:val="hybridMultilevel"/>
    <w:tmpl w:val="032E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A4A4C"/>
    <w:multiLevelType w:val="hybridMultilevel"/>
    <w:tmpl w:val="F9502DD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9DF4F58"/>
    <w:multiLevelType w:val="hybridMultilevel"/>
    <w:tmpl w:val="2E665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B5711"/>
    <w:multiLevelType w:val="hybridMultilevel"/>
    <w:tmpl w:val="0F9051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9AA"/>
    <w:rsid w:val="0008784F"/>
    <w:rsid w:val="00104665"/>
    <w:rsid w:val="00172188"/>
    <w:rsid w:val="001D19AC"/>
    <w:rsid w:val="00221EA6"/>
    <w:rsid w:val="00263F1A"/>
    <w:rsid w:val="00276C9D"/>
    <w:rsid w:val="002E3CE2"/>
    <w:rsid w:val="00312B3B"/>
    <w:rsid w:val="0039117C"/>
    <w:rsid w:val="003B19A5"/>
    <w:rsid w:val="003E5CFA"/>
    <w:rsid w:val="00434A72"/>
    <w:rsid w:val="004905F4"/>
    <w:rsid w:val="00514435"/>
    <w:rsid w:val="00560DDB"/>
    <w:rsid w:val="005652C7"/>
    <w:rsid w:val="005A171E"/>
    <w:rsid w:val="00606D57"/>
    <w:rsid w:val="00612271"/>
    <w:rsid w:val="00642610"/>
    <w:rsid w:val="006A2D36"/>
    <w:rsid w:val="00717042"/>
    <w:rsid w:val="00734585"/>
    <w:rsid w:val="007439AA"/>
    <w:rsid w:val="007540B2"/>
    <w:rsid w:val="00760D96"/>
    <w:rsid w:val="00763FCE"/>
    <w:rsid w:val="0078437E"/>
    <w:rsid w:val="00785D38"/>
    <w:rsid w:val="0083191A"/>
    <w:rsid w:val="00863A14"/>
    <w:rsid w:val="00870D01"/>
    <w:rsid w:val="00871C65"/>
    <w:rsid w:val="008D66FD"/>
    <w:rsid w:val="00937D4C"/>
    <w:rsid w:val="009B53D1"/>
    <w:rsid w:val="009E5D60"/>
    <w:rsid w:val="00A11844"/>
    <w:rsid w:val="00A95314"/>
    <w:rsid w:val="00AB456C"/>
    <w:rsid w:val="00B10D26"/>
    <w:rsid w:val="00B30011"/>
    <w:rsid w:val="00B40BC3"/>
    <w:rsid w:val="00B97530"/>
    <w:rsid w:val="00BB7491"/>
    <w:rsid w:val="00C54E03"/>
    <w:rsid w:val="00C564E7"/>
    <w:rsid w:val="00C633E2"/>
    <w:rsid w:val="00C8513E"/>
    <w:rsid w:val="00C8687C"/>
    <w:rsid w:val="00C92FBB"/>
    <w:rsid w:val="00CC63B0"/>
    <w:rsid w:val="00D12C34"/>
    <w:rsid w:val="00D256F1"/>
    <w:rsid w:val="00D306F1"/>
    <w:rsid w:val="00D358C5"/>
    <w:rsid w:val="00D36756"/>
    <w:rsid w:val="00D84D78"/>
    <w:rsid w:val="00E35F15"/>
    <w:rsid w:val="00E97DC1"/>
    <w:rsid w:val="00EC2E4A"/>
    <w:rsid w:val="00ED1496"/>
    <w:rsid w:val="00EF36D8"/>
    <w:rsid w:val="00F1354D"/>
    <w:rsid w:val="00FF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A5514"/>
  <w15:docId w15:val="{FC43176F-EF5E-4417-8AC3-89A4345D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8C5"/>
    <w:pPr>
      <w:ind w:left="720"/>
      <w:contextualSpacing/>
    </w:pPr>
  </w:style>
  <w:style w:type="paragraph" w:styleId="Header">
    <w:name w:val="header"/>
    <w:basedOn w:val="Normal"/>
    <w:link w:val="HeaderChar"/>
    <w:uiPriority w:val="99"/>
    <w:unhideWhenUsed/>
    <w:rsid w:val="0008784F"/>
    <w:pPr>
      <w:tabs>
        <w:tab w:val="center" w:pos="4680"/>
        <w:tab w:val="right" w:pos="9360"/>
      </w:tabs>
    </w:pPr>
  </w:style>
  <w:style w:type="character" w:customStyle="1" w:styleId="HeaderChar">
    <w:name w:val="Header Char"/>
    <w:basedOn w:val="DefaultParagraphFont"/>
    <w:link w:val="Header"/>
    <w:uiPriority w:val="99"/>
    <w:rsid w:val="0008784F"/>
    <w:rPr>
      <w:sz w:val="24"/>
      <w:szCs w:val="24"/>
    </w:rPr>
  </w:style>
  <w:style w:type="paragraph" w:styleId="Footer">
    <w:name w:val="footer"/>
    <w:basedOn w:val="Normal"/>
    <w:link w:val="FooterChar"/>
    <w:uiPriority w:val="99"/>
    <w:unhideWhenUsed/>
    <w:rsid w:val="0008784F"/>
    <w:pPr>
      <w:tabs>
        <w:tab w:val="center" w:pos="4680"/>
        <w:tab w:val="right" w:pos="9360"/>
      </w:tabs>
    </w:pPr>
  </w:style>
  <w:style w:type="character" w:customStyle="1" w:styleId="FooterChar">
    <w:name w:val="Footer Char"/>
    <w:basedOn w:val="DefaultParagraphFont"/>
    <w:link w:val="Footer"/>
    <w:uiPriority w:val="99"/>
    <w:rsid w:val="0008784F"/>
    <w:rPr>
      <w:sz w:val="24"/>
      <w:szCs w:val="24"/>
    </w:rPr>
  </w:style>
  <w:style w:type="paragraph" w:styleId="BalloonText">
    <w:name w:val="Balloon Text"/>
    <w:basedOn w:val="Normal"/>
    <w:link w:val="BalloonTextChar"/>
    <w:uiPriority w:val="99"/>
    <w:semiHidden/>
    <w:unhideWhenUsed/>
    <w:rsid w:val="0008784F"/>
    <w:rPr>
      <w:rFonts w:ascii="Tahoma" w:hAnsi="Tahoma" w:cs="Tahoma"/>
      <w:sz w:val="16"/>
      <w:szCs w:val="16"/>
    </w:rPr>
  </w:style>
  <w:style w:type="character" w:customStyle="1" w:styleId="BalloonTextChar">
    <w:name w:val="Balloon Text Char"/>
    <w:basedOn w:val="DefaultParagraphFont"/>
    <w:link w:val="BalloonText"/>
    <w:uiPriority w:val="99"/>
    <w:semiHidden/>
    <w:rsid w:val="0008784F"/>
    <w:rPr>
      <w:rFonts w:ascii="Tahoma" w:hAnsi="Tahoma" w:cs="Tahoma"/>
      <w:sz w:val="16"/>
      <w:szCs w:val="16"/>
    </w:rPr>
  </w:style>
  <w:style w:type="character" w:styleId="Hyperlink">
    <w:name w:val="Hyperlink"/>
    <w:basedOn w:val="DefaultParagraphFont"/>
    <w:uiPriority w:val="99"/>
    <w:unhideWhenUsed/>
    <w:rsid w:val="00B40B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173747">
      <w:bodyDiv w:val="1"/>
      <w:marLeft w:val="0"/>
      <w:marRight w:val="0"/>
      <w:marTop w:val="0"/>
      <w:marBottom w:val="0"/>
      <w:divBdr>
        <w:top w:val="none" w:sz="0" w:space="0" w:color="auto"/>
        <w:left w:val="none" w:sz="0" w:space="0" w:color="auto"/>
        <w:bottom w:val="none" w:sz="0" w:space="0" w:color="auto"/>
        <w:right w:val="none" w:sz="0" w:space="0" w:color="auto"/>
      </w:divBdr>
    </w:div>
    <w:div w:id="815218963">
      <w:bodyDiv w:val="1"/>
      <w:marLeft w:val="0"/>
      <w:marRight w:val="0"/>
      <w:marTop w:val="0"/>
      <w:marBottom w:val="0"/>
      <w:divBdr>
        <w:top w:val="none" w:sz="0" w:space="0" w:color="auto"/>
        <w:left w:val="none" w:sz="0" w:space="0" w:color="auto"/>
        <w:bottom w:val="none" w:sz="0" w:space="0" w:color="auto"/>
        <w:right w:val="none" w:sz="0" w:space="0" w:color="auto"/>
      </w:divBdr>
    </w:div>
    <w:div w:id="145020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sult@nekl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Microsoft Office User</cp:lastModifiedBy>
  <cp:revision>13</cp:revision>
  <cp:lastPrinted>2019-05-29T16:26:00Z</cp:lastPrinted>
  <dcterms:created xsi:type="dcterms:W3CDTF">2019-05-08T22:03:00Z</dcterms:created>
  <dcterms:modified xsi:type="dcterms:W3CDTF">2019-05-30T19:01:00Z</dcterms:modified>
</cp:coreProperties>
</file>